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8B" w:rsidRDefault="00CB5D8B" w:rsidP="00367984">
      <w:pPr>
        <w:jc w:val="center"/>
        <w:rPr>
          <w:noProof/>
          <w:sz w:val="20"/>
          <w:szCs w:val="20"/>
          <w:lang w:val="es-MX" w:eastAsia="es-MX"/>
        </w:rPr>
      </w:pPr>
      <w:r>
        <w:rPr>
          <w:noProof/>
          <w:sz w:val="20"/>
          <w:szCs w:val="20"/>
          <w:lang w:val="es-MX" w:eastAsia="es-MX"/>
        </w:rPr>
        <w:t xml:space="preserve">   </w:t>
      </w:r>
    </w:p>
    <w:p w:rsidR="00E90E9B" w:rsidRPr="00A97697" w:rsidRDefault="00E90E9B" w:rsidP="00367984">
      <w:pPr>
        <w:jc w:val="center"/>
        <w:rPr>
          <w:b/>
          <w:sz w:val="20"/>
          <w:szCs w:val="20"/>
          <w:lang w:val="es-MX"/>
        </w:rPr>
      </w:pPr>
      <w:r w:rsidRPr="00A97697">
        <w:rPr>
          <w:noProof/>
          <w:sz w:val="20"/>
          <w:szCs w:val="20"/>
          <w:lang w:val="es-MX" w:eastAsia="es-MX"/>
        </w:rPr>
        <w:tab/>
      </w:r>
      <w:r w:rsidRPr="00A97697">
        <w:rPr>
          <w:noProof/>
          <w:sz w:val="20"/>
          <w:szCs w:val="20"/>
          <w:lang w:val="es-MX" w:eastAsia="es-MX"/>
        </w:rPr>
        <w:tab/>
      </w:r>
      <w:r w:rsidRPr="00A97697">
        <w:rPr>
          <w:noProof/>
          <w:sz w:val="20"/>
          <w:szCs w:val="20"/>
          <w:lang w:val="es-MX" w:eastAsia="es-MX"/>
        </w:rPr>
        <w:tab/>
      </w:r>
      <w:r w:rsidRPr="00A97697">
        <w:rPr>
          <w:noProof/>
          <w:sz w:val="20"/>
          <w:szCs w:val="20"/>
          <w:lang w:val="es-MX" w:eastAsia="es-MX"/>
        </w:rPr>
        <w:tab/>
      </w:r>
      <w:r w:rsidRPr="00A97697">
        <w:rPr>
          <w:noProof/>
          <w:sz w:val="20"/>
          <w:szCs w:val="20"/>
          <w:lang w:val="es-MX" w:eastAsia="es-MX"/>
        </w:rPr>
        <w:tab/>
      </w:r>
      <w:r w:rsidRPr="00A97697">
        <w:rPr>
          <w:noProof/>
          <w:sz w:val="20"/>
          <w:szCs w:val="20"/>
          <w:lang w:val="es-MX" w:eastAsia="es-MX"/>
        </w:rPr>
        <w:tab/>
      </w:r>
      <w:r w:rsidRPr="00A97697">
        <w:rPr>
          <w:noProof/>
          <w:sz w:val="20"/>
          <w:szCs w:val="20"/>
          <w:lang w:val="es-MX" w:eastAsia="es-MX"/>
        </w:rPr>
        <w:tab/>
      </w:r>
      <w:r w:rsidRPr="00A97697">
        <w:rPr>
          <w:noProof/>
          <w:sz w:val="20"/>
          <w:szCs w:val="20"/>
          <w:lang w:val="es-MX" w:eastAsia="es-MX"/>
        </w:rPr>
        <w:tab/>
      </w:r>
      <w:r w:rsidRPr="00A97697">
        <w:rPr>
          <w:noProof/>
          <w:sz w:val="20"/>
          <w:szCs w:val="20"/>
          <w:lang w:val="es-MX" w:eastAsia="es-MX"/>
        </w:rPr>
        <w:tab/>
      </w:r>
      <w:r w:rsidRPr="00A97697">
        <w:rPr>
          <w:noProof/>
          <w:sz w:val="20"/>
          <w:szCs w:val="20"/>
          <w:lang w:val="es-MX" w:eastAsia="es-MX"/>
        </w:rPr>
        <w:tab/>
        <w:t xml:space="preserve">   </w:t>
      </w:r>
      <w:r w:rsidR="00FE098D">
        <w:rPr>
          <w:noProof/>
          <w:sz w:val="20"/>
          <w:szCs w:val="20"/>
          <w:lang w:val="es-MX" w:eastAsia="es-MX"/>
        </w:rPr>
        <w:drawing>
          <wp:inline distT="0" distB="0" distL="0" distR="0">
            <wp:extent cx="540385" cy="1170940"/>
            <wp:effectExtent l="19050" t="0" r="0" b="0"/>
            <wp:docPr id="1" name="Picture 3" descr="logo PNUD Mex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NUD Mex 20mm"/>
                    <pic:cNvPicPr>
                      <a:picLocks noChangeAspect="1" noChangeArrowheads="1"/>
                    </pic:cNvPicPr>
                  </pic:nvPicPr>
                  <pic:blipFill>
                    <a:blip r:embed="rId7" cstate="print"/>
                    <a:srcRect/>
                    <a:stretch>
                      <a:fillRect/>
                    </a:stretch>
                  </pic:blipFill>
                  <pic:spPr bwMode="auto">
                    <a:xfrm>
                      <a:off x="0" y="0"/>
                      <a:ext cx="540385" cy="1170940"/>
                    </a:xfrm>
                    <a:prstGeom prst="rect">
                      <a:avLst/>
                    </a:prstGeom>
                    <a:noFill/>
                    <a:ln w="9525">
                      <a:noFill/>
                      <a:miter lim="800000"/>
                      <a:headEnd/>
                      <a:tailEnd/>
                    </a:ln>
                  </pic:spPr>
                </pic:pic>
              </a:graphicData>
            </a:graphic>
          </wp:inline>
        </w:drawing>
      </w:r>
    </w:p>
    <w:p w:rsidR="00367984" w:rsidRPr="00A97697" w:rsidRDefault="00250B38" w:rsidP="00250B38">
      <w:pPr>
        <w:jc w:val="center"/>
        <w:rPr>
          <w:b/>
          <w:sz w:val="20"/>
          <w:szCs w:val="20"/>
          <w:lang w:val="es-MX"/>
        </w:rPr>
      </w:pPr>
      <w:r w:rsidRPr="00A97697">
        <w:rPr>
          <w:b/>
          <w:sz w:val="20"/>
          <w:szCs w:val="20"/>
          <w:lang w:val="es-MX"/>
        </w:rPr>
        <w:t xml:space="preserve"> </w:t>
      </w:r>
      <w:r w:rsidR="00367984" w:rsidRPr="00A97697">
        <w:rPr>
          <w:b/>
          <w:sz w:val="20"/>
          <w:szCs w:val="20"/>
          <w:lang w:val="es-MX"/>
        </w:rPr>
        <w:t xml:space="preserve">Informe </w:t>
      </w:r>
      <w:r w:rsidR="00145BEA" w:rsidRPr="00A97697">
        <w:rPr>
          <w:b/>
          <w:sz w:val="20"/>
          <w:szCs w:val="20"/>
          <w:lang w:val="es-MX"/>
        </w:rPr>
        <w:t>Anual</w:t>
      </w:r>
      <w:r w:rsidR="00FB014C">
        <w:rPr>
          <w:b/>
          <w:sz w:val="20"/>
          <w:szCs w:val="20"/>
          <w:lang w:val="es-MX"/>
        </w:rPr>
        <w:t xml:space="preserve"> 2010</w:t>
      </w:r>
    </w:p>
    <w:p w:rsidR="003536A6" w:rsidRPr="007F6C5B" w:rsidRDefault="0003691E" w:rsidP="007F6C5B">
      <w:pPr>
        <w:pStyle w:val="Prrafodelista"/>
        <w:numPr>
          <w:ilvl w:val="0"/>
          <w:numId w:val="1"/>
        </w:numPr>
        <w:rPr>
          <w:b/>
          <w:bCs/>
          <w:smallCaps/>
          <w:sz w:val="20"/>
          <w:szCs w:val="20"/>
          <w:lang w:val="es-MX"/>
        </w:rPr>
      </w:pPr>
      <w:r w:rsidRPr="00A97697">
        <w:rPr>
          <w:b/>
          <w:bCs/>
          <w:smallCaps/>
          <w:sz w:val="20"/>
          <w:szCs w:val="20"/>
          <w:lang w:val="es-MX"/>
        </w:rPr>
        <w:t>Información</w:t>
      </w:r>
      <w:r w:rsidR="00F21A40" w:rsidRPr="00A97697">
        <w:rPr>
          <w:b/>
          <w:bCs/>
          <w:smallCaps/>
          <w:sz w:val="20"/>
          <w:szCs w:val="20"/>
          <w:lang w:val="es-MX"/>
        </w:rPr>
        <w:t xml:space="preserve"> </w:t>
      </w:r>
      <w:r w:rsidRPr="00A97697">
        <w:rPr>
          <w:b/>
          <w:bCs/>
          <w:smallCaps/>
          <w:sz w:val="20"/>
          <w:szCs w:val="20"/>
          <w:lang w:val="es-MX"/>
        </w:rPr>
        <w:t xml:space="preserve">general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58539B" w:rsidRPr="005A50DA" w:rsidTr="009710B4">
        <w:tc>
          <w:tcPr>
            <w:tcW w:w="4489" w:type="dxa"/>
          </w:tcPr>
          <w:p w:rsidR="0058539B" w:rsidRPr="00A97697" w:rsidRDefault="00D03D5B" w:rsidP="009710B4">
            <w:pPr>
              <w:spacing w:after="0" w:line="240" w:lineRule="auto"/>
              <w:rPr>
                <w:sz w:val="20"/>
                <w:szCs w:val="20"/>
                <w:lang w:val="es-MX"/>
              </w:rPr>
            </w:pPr>
            <w:r w:rsidRPr="00A97697">
              <w:rPr>
                <w:sz w:val="20"/>
                <w:szCs w:val="20"/>
                <w:lang w:val="es-MX"/>
              </w:rPr>
              <w:t>Título c</w:t>
            </w:r>
            <w:r w:rsidR="0058539B" w:rsidRPr="00A97697">
              <w:rPr>
                <w:sz w:val="20"/>
                <w:szCs w:val="20"/>
                <w:lang w:val="es-MX"/>
              </w:rPr>
              <w:t>ompleto</w:t>
            </w:r>
          </w:p>
        </w:tc>
        <w:tc>
          <w:tcPr>
            <w:tcW w:w="4489" w:type="dxa"/>
          </w:tcPr>
          <w:p w:rsidR="0058539B" w:rsidRPr="00A97697" w:rsidRDefault="00A33AAD" w:rsidP="009710B4">
            <w:pPr>
              <w:spacing w:after="0" w:line="240" w:lineRule="auto"/>
              <w:rPr>
                <w:b/>
                <w:sz w:val="20"/>
                <w:szCs w:val="20"/>
                <w:lang w:val="es-MX"/>
              </w:rPr>
            </w:pPr>
            <w:r w:rsidRPr="00A97697">
              <w:rPr>
                <w:b/>
                <w:sz w:val="20"/>
                <w:szCs w:val="20"/>
                <w:lang w:val="es-MX"/>
              </w:rPr>
              <w:t>OPAS 1969 Prevención de conflictos, desarrollo de acuerdos y construcción de la paz en comunidades con personas internamente desplazadas en Chiapas, México (2009-2012).</w:t>
            </w:r>
          </w:p>
        </w:tc>
      </w:tr>
      <w:tr w:rsidR="00A33AAD" w:rsidRPr="00A97697" w:rsidTr="009710B4">
        <w:tc>
          <w:tcPr>
            <w:tcW w:w="4489" w:type="dxa"/>
          </w:tcPr>
          <w:p w:rsidR="00A33AAD" w:rsidRPr="00A97697" w:rsidRDefault="00A33AAD" w:rsidP="009710B4">
            <w:pPr>
              <w:spacing w:after="0" w:line="240" w:lineRule="auto"/>
              <w:rPr>
                <w:sz w:val="20"/>
                <w:szCs w:val="20"/>
                <w:lang w:val="es-MX"/>
              </w:rPr>
            </w:pPr>
            <w:r w:rsidRPr="00A97697">
              <w:rPr>
                <w:sz w:val="20"/>
                <w:szCs w:val="20"/>
                <w:lang w:val="es-MX"/>
              </w:rPr>
              <w:t xml:space="preserve"> No. de proyecto</w:t>
            </w:r>
          </w:p>
        </w:tc>
        <w:tc>
          <w:tcPr>
            <w:tcW w:w="4489" w:type="dxa"/>
          </w:tcPr>
          <w:p w:rsidR="00A33AAD" w:rsidRPr="00A97697" w:rsidRDefault="00A33AAD" w:rsidP="00144600">
            <w:pPr>
              <w:spacing w:after="0" w:line="240" w:lineRule="auto"/>
              <w:rPr>
                <w:b/>
                <w:sz w:val="20"/>
                <w:szCs w:val="20"/>
                <w:lang w:val="es-MX"/>
              </w:rPr>
            </w:pPr>
            <w:r w:rsidRPr="00A97697">
              <w:rPr>
                <w:b/>
                <w:sz w:val="20"/>
                <w:szCs w:val="20"/>
                <w:lang w:val="es-MX"/>
              </w:rPr>
              <w:t>00064022</w:t>
            </w:r>
          </w:p>
        </w:tc>
      </w:tr>
      <w:tr w:rsidR="00A33AAD" w:rsidRPr="00A97697" w:rsidTr="009710B4">
        <w:tc>
          <w:tcPr>
            <w:tcW w:w="4489" w:type="dxa"/>
          </w:tcPr>
          <w:p w:rsidR="00A33AAD" w:rsidRPr="00A97697" w:rsidRDefault="00A33AAD" w:rsidP="009710B4">
            <w:pPr>
              <w:spacing w:after="0" w:line="240" w:lineRule="auto"/>
              <w:rPr>
                <w:sz w:val="20"/>
                <w:szCs w:val="20"/>
                <w:lang w:val="es-MX"/>
              </w:rPr>
            </w:pPr>
            <w:r w:rsidRPr="00A97697">
              <w:rPr>
                <w:sz w:val="20"/>
                <w:szCs w:val="20"/>
                <w:lang w:val="es-MX"/>
              </w:rPr>
              <w:t>Agencia de ejecución</w:t>
            </w:r>
          </w:p>
        </w:tc>
        <w:tc>
          <w:tcPr>
            <w:tcW w:w="4489" w:type="dxa"/>
          </w:tcPr>
          <w:p w:rsidR="00A33AAD" w:rsidRPr="00A97697" w:rsidRDefault="00A33AAD" w:rsidP="000A6B81">
            <w:pPr>
              <w:spacing w:after="0" w:line="240" w:lineRule="auto"/>
              <w:rPr>
                <w:sz w:val="20"/>
                <w:szCs w:val="20"/>
                <w:lang w:val="es-MX"/>
              </w:rPr>
            </w:pPr>
            <w:r w:rsidRPr="00A97697">
              <w:rPr>
                <w:sz w:val="20"/>
                <w:szCs w:val="20"/>
                <w:lang w:val="es-MX"/>
              </w:rPr>
              <w:t>PNUD</w:t>
            </w:r>
          </w:p>
        </w:tc>
      </w:tr>
      <w:tr w:rsidR="00A33AAD" w:rsidRPr="00A97697" w:rsidTr="009710B4">
        <w:tc>
          <w:tcPr>
            <w:tcW w:w="4489" w:type="dxa"/>
          </w:tcPr>
          <w:p w:rsidR="00A33AAD" w:rsidRPr="00A97697" w:rsidRDefault="00A33AAD" w:rsidP="009710B4">
            <w:pPr>
              <w:spacing w:after="0" w:line="240" w:lineRule="auto"/>
              <w:rPr>
                <w:sz w:val="20"/>
                <w:szCs w:val="20"/>
                <w:lang w:val="es-MX"/>
              </w:rPr>
            </w:pPr>
            <w:r w:rsidRPr="00A97697">
              <w:rPr>
                <w:sz w:val="20"/>
                <w:szCs w:val="20"/>
                <w:lang w:val="es-MX"/>
              </w:rPr>
              <w:t>Presupuesto total</w:t>
            </w:r>
            <w:r w:rsidR="001E1745">
              <w:rPr>
                <w:sz w:val="20"/>
                <w:szCs w:val="20"/>
                <w:lang w:val="es-MX"/>
              </w:rPr>
              <w:t xml:space="preserve"> </w:t>
            </w:r>
            <w:r w:rsidR="005A50DA">
              <w:rPr>
                <w:sz w:val="20"/>
                <w:szCs w:val="20"/>
                <w:lang w:val="es-MX"/>
              </w:rPr>
              <w:t>PNUD</w:t>
            </w:r>
          </w:p>
        </w:tc>
        <w:tc>
          <w:tcPr>
            <w:tcW w:w="4489" w:type="dxa"/>
          </w:tcPr>
          <w:p w:rsidR="00A33AAD" w:rsidRPr="00A97697" w:rsidRDefault="001E1745" w:rsidP="00144600">
            <w:pPr>
              <w:tabs>
                <w:tab w:val="center" w:pos="2136"/>
              </w:tabs>
              <w:spacing w:after="0" w:line="240" w:lineRule="auto"/>
              <w:rPr>
                <w:sz w:val="20"/>
                <w:szCs w:val="20"/>
                <w:lang w:val="es-MX"/>
              </w:rPr>
            </w:pPr>
            <w:r>
              <w:rPr>
                <w:sz w:val="20"/>
                <w:szCs w:val="20"/>
                <w:lang w:val="es-MX"/>
              </w:rPr>
              <w:t xml:space="preserve">USD  </w:t>
            </w:r>
            <w:r w:rsidR="000A6B81">
              <w:rPr>
                <w:sz w:val="20"/>
                <w:szCs w:val="20"/>
                <w:lang w:val="es-MX"/>
              </w:rPr>
              <w:t>3,652,659</w:t>
            </w:r>
            <w:r w:rsidR="00ED41F2">
              <w:rPr>
                <w:sz w:val="20"/>
                <w:szCs w:val="20"/>
                <w:lang w:val="es-MX"/>
              </w:rPr>
              <w:t>*</w:t>
            </w:r>
          </w:p>
        </w:tc>
      </w:tr>
      <w:tr w:rsidR="00A33AAD" w:rsidRPr="00A97697" w:rsidTr="009710B4">
        <w:tc>
          <w:tcPr>
            <w:tcW w:w="4489" w:type="dxa"/>
          </w:tcPr>
          <w:p w:rsidR="00A33AAD" w:rsidRPr="00A97697" w:rsidRDefault="00A33AAD" w:rsidP="009710B4">
            <w:pPr>
              <w:spacing w:after="0" w:line="240" w:lineRule="auto"/>
              <w:rPr>
                <w:sz w:val="20"/>
                <w:szCs w:val="20"/>
                <w:lang w:val="es-MX"/>
              </w:rPr>
            </w:pPr>
            <w:r w:rsidRPr="00A97697">
              <w:rPr>
                <w:sz w:val="20"/>
                <w:szCs w:val="20"/>
                <w:lang w:val="es-MX"/>
              </w:rPr>
              <w:t xml:space="preserve">Presupuesto </w:t>
            </w:r>
            <w:r w:rsidR="001E1745">
              <w:rPr>
                <w:sz w:val="20"/>
                <w:szCs w:val="20"/>
                <w:lang w:val="es-MX"/>
              </w:rPr>
              <w:t xml:space="preserve">PNUD </w:t>
            </w:r>
            <w:r w:rsidRPr="00A97697">
              <w:rPr>
                <w:sz w:val="20"/>
                <w:szCs w:val="20"/>
                <w:lang w:val="es-MX"/>
              </w:rPr>
              <w:t>disponible para</w:t>
            </w:r>
            <w:r w:rsidR="001E1745">
              <w:rPr>
                <w:sz w:val="20"/>
                <w:szCs w:val="20"/>
                <w:lang w:val="es-MX"/>
              </w:rPr>
              <w:t xml:space="preserve"> 2010</w:t>
            </w:r>
          </w:p>
        </w:tc>
        <w:tc>
          <w:tcPr>
            <w:tcW w:w="4489" w:type="dxa"/>
          </w:tcPr>
          <w:p w:rsidR="001E1745" w:rsidRPr="00A97697" w:rsidRDefault="00A33AAD" w:rsidP="00A33AAD">
            <w:pPr>
              <w:spacing w:after="0" w:line="240" w:lineRule="auto"/>
              <w:rPr>
                <w:sz w:val="20"/>
                <w:szCs w:val="20"/>
                <w:lang w:val="es-MX"/>
              </w:rPr>
            </w:pPr>
            <w:r w:rsidRPr="00A97697">
              <w:rPr>
                <w:sz w:val="20"/>
                <w:szCs w:val="20"/>
                <w:lang w:val="es-MX"/>
              </w:rPr>
              <w:t xml:space="preserve">USD  </w:t>
            </w:r>
            <w:r w:rsidR="001E1745">
              <w:rPr>
                <w:sz w:val="20"/>
                <w:szCs w:val="20"/>
                <w:lang w:val="es-MX"/>
              </w:rPr>
              <w:t>951,335</w:t>
            </w:r>
            <w:r w:rsidR="00ED41F2">
              <w:rPr>
                <w:sz w:val="20"/>
                <w:szCs w:val="20"/>
                <w:lang w:val="es-MX"/>
              </w:rPr>
              <w:t>**</w:t>
            </w:r>
          </w:p>
        </w:tc>
      </w:tr>
      <w:tr w:rsidR="00A33AAD" w:rsidRPr="00A97697" w:rsidTr="009710B4">
        <w:tc>
          <w:tcPr>
            <w:tcW w:w="4489" w:type="dxa"/>
          </w:tcPr>
          <w:p w:rsidR="00A33AAD" w:rsidRPr="00A97697" w:rsidRDefault="00A33AAD" w:rsidP="009710B4">
            <w:pPr>
              <w:spacing w:after="0" w:line="240" w:lineRule="auto"/>
              <w:rPr>
                <w:sz w:val="20"/>
                <w:szCs w:val="20"/>
                <w:lang w:val="es-MX"/>
              </w:rPr>
            </w:pPr>
            <w:r w:rsidRPr="00A97697">
              <w:rPr>
                <w:sz w:val="20"/>
                <w:szCs w:val="20"/>
                <w:lang w:val="es-MX"/>
              </w:rPr>
              <w:t>Duración del proyecto</w:t>
            </w:r>
          </w:p>
        </w:tc>
        <w:tc>
          <w:tcPr>
            <w:tcW w:w="4489" w:type="dxa"/>
          </w:tcPr>
          <w:p w:rsidR="00A33AAD" w:rsidRPr="00A97697" w:rsidRDefault="00A33AAD" w:rsidP="009710B4">
            <w:pPr>
              <w:spacing w:after="0" w:line="240" w:lineRule="auto"/>
              <w:rPr>
                <w:sz w:val="20"/>
                <w:szCs w:val="20"/>
                <w:lang w:val="es-MX"/>
              </w:rPr>
            </w:pPr>
            <w:r w:rsidRPr="00A97697">
              <w:rPr>
                <w:sz w:val="20"/>
                <w:szCs w:val="20"/>
                <w:lang w:val="es-MX"/>
              </w:rPr>
              <w:t>Del 02/10/2009 al 02/10/2012.</w:t>
            </w:r>
          </w:p>
        </w:tc>
      </w:tr>
      <w:tr w:rsidR="00A33AAD" w:rsidRPr="005A50DA" w:rsidTr="009710B4">
        <w:tc>
          <w:tcPr>
            <w:tcW w:w="4489" w:type="dxa"/>
          </w:tcPr>
          <w:p w:rsidR="00A33AAD" w:rsidRPr="00A97697" w:rsidRDefault="00A33AAD" w:rsidP="009710B4">
            <w:pPr>
              <w:spacing w:after="0" w:line="240" w:lineRule="auto"/>
              <w:rPr>
                <w:sz w:val="20"/>
                <w:szCs w:val="20"/>
                <w:lang w:val="es-MX"/>
              </w:rPr>
            </w:pPr>
            <w:r w:rsidRPr="00A97697">
              <w:rPr>
                <w:sz w:val="20"/>
                <w:szCs w:val="20"/>
                <w:lang w:val="es-MX"/>
              </w:rPr>
              <w:t>Resultado de CPD</w:t>
            </w:r>
          </w:p>
        </w:tc>
        <w:tc>
          <w:tcPr>
            <w:tcW w:w="4489" w:type="dxa"/>
          </w:tcPr>
          <w:p w:rsidR="00AC12CB" w:rsidRPr="00A97697" w:rsidRDefault="005A50DA" w:rsidP="009710B4">
            <w:pPr>
              <w:spacing w:after="0" w:line="240" w:lineRule="auto"/>
              <w:rPr>
                <w:sz w:val="20"/>
                <w:szCs w:val="20"/>
                <w:lang w:val="es-MX"/>
              </w:rPr>
            </w:pPr>
            <w:r>
              <w:rPr>
                <w:sz w:val="20"/>
                <w:szCs w:val="20"/>
                <w:lang w:val="es-MX"/>
              </w:rPr>
              <w:t>5. Consolidar la democracia para la vigencia de los derechos mediante la participación efectiva de la sociedad; fortalecimiento institucional acorde con la pluralidad política, social y cultural</w:t>
            </w:r>
          </w:p>
        </w:tc>
      </w:tr>
      <w:tr w:rsidR="00A33AAD" w:rsidRPr="005A50DA" w:rsidTr="009710B4">
        <w:tc>
          <w:tcPr>
            <w:tcW w:w="8978" w:type="dxa"/>
            <w:gridSpan w:val="2"/>
          </w:tcPr>
          <w:p w:rsidR="00A33AAD" w:rsidRPr="00A97697" w:rsidRDefault="00A33AAD" w:rsidP="005A4106">
            <w:pPr>
              <w:autoSpaceDE w:val="0"/>
              <w:autoSpaceDN w:val="0"/>
              <w:adjustRightInd w:val="0"/>
              <w:spacing w:line="240" w:lineRule="auto"/>
              <w:jc w:val="both"/>
              <w:rPr>
                <w:b/>
                <w:sz w:val="20"/>
                <w:szCs w:val="20"/>
                <w:lang w:val="es-MX"/>
              </w:rPr>
            </w:pPr>
            <w:r w:rsidRPr="00A97697">
              <w:rPr>
                <w:b/>
                <w:sz w:val="20"/>
                <w:szCs w:val="20"/>
                <w:lang w:val="es-MX"/>
              </w:rPr>
              <w:t>Breve descripción del proyecto:</w:t>
            </w:r>
          </w:p>
          <w:p w:rsidR="00A33AAD" w:rsidRPr="00A97697" w:rsidRDefault="00A33AAD" w:rsidP="00A33AAD">
            <w:pPr>
              <w:autoSpaceDE w:val="0"/>
              <w:autoSpaceDN w:val="0"/>
              <w:adjustRightInd w:val="0"/>
              <w:spacing w:line="240" w:lineRule="auto"/>
              <w:jc w:val="both"/>
              <w:rPr>
                <w:sz w:val="20"/>
                <w:szCs w:val="20"/>
                <w:lang w:val="es-MX"/>
              </w:rPr>
            </w:pPr>
            <w:r w:rsidRPr="00A97697">
              <w:rPr>
                <w:sz w:val="20"/>
                <w:szCs w:val="20"/>
                <w:lang w:val="es-MX"/>
              </w:rPr>
              <w:t>El Programa Conjunto tiene como objetivo fortalecer las capacidades para la reducción de los conflictos y tensiones en Chiapas. Contempla originalmente como beneficiarios a 24 comunidades  internamente desplazadas, a raíz del conflicto de 1994. La estrategia de intervención actúa en tres áreas programáticas. En l</w:t>
            </w:r>
            <w:r w:rsidR="001E1745">
              <w:rPr>
                <w:sz w:val="20"/>
                <w:szCs w:val="20"/>
                <w:lang w:val="es-MX"/>
              </w:rPr>
              <w:t>a primera área se instrumentan</w:t>
            </w:r>
            <w:r w:rsidRPr="00A97697">
              <w:rPr>
                <w:sz w:val="20"/>
                <w:szCs w:val="20"/>
                <w:lang w:val="es-MX"/>
              </w:rPr>
              <w:t xml:space="preserve"> </w:t>
            </w:r>
            <w:r w:rsidR="001E1745">
              <w:rPr>
                <w:sz w:val="20"/>
                <w:szCs w:val="20"/>
                <w:lang w:val="es-MX"/>
              </w:rPr>
              <w:t>acciones de fortalecimiento a</w:t>
            </w:r>
            <w:r w:rsidRPr="00A97697">
              <w:rPr>
                <w:sz w:val="20"/>
                <w:szCs w:val="20"/>
                <w:lang w:val="es-MX"/>
              </w:rPr>
              <w:t>l desarrollo institucional de justicia penal, el sistema penitenciario y la seguridad, apoyado en diagnósticos locales y que a su vez promuevan la equidad de género, todo esto con el fin de mejorar el acceso a la justicia penal para la población desplazada. La segunda área programática del Programa en Conjunto encamina sus acciones al fortalecimiento de las capacidades locales y estatales para la reducción y resolución no violenta de conflictos y la construcción de una cultura de paz. La tercera área corresponde a acciones que buscan mejorar las condiciones de vida a través de la mejora de la vivienda y del ingreso de las personas desplazadas.</w:t>
            </w:r>
          </w:p>
          <w:p w:rsidR="00A33AAD" w:rsidRPr="00A97697" w:rsidRDefault="00A33AAD" w:rsidP="00A33AAD">
            <w:pPr>
              <w:autoSpaceDE w:val="0"/>
              <w:autoSpaceDN w:val="0"/>
              <w:adjustRightInd w:val="0"/>
              <w:jc w:val="both"/>
              <w:rPr>
                <w:sz w:val="20"/>
                <w:szCs w:val="20"/>
                <w:lang w:val="es-MX"/>
              </w:rPr>
            </w:pPr>
            <w:r w:rsidRPr="00A97697">
              <w:rPr>
                <w:sz w:val="20"/>
                <w:szCs w:val="20"/>
                <w:lang w:val="es-MX"/>
              </w:rPr>
              <w:t>La ejecución del Programa Conjunto contribuirá  al cumplimiento de los Objetivos del Desarrollo de Milenio (ODM) del país, específicamente a los objetivos para erradicar la pobreza extrema y el hambre, promover  la igualdad entre los géneros,  reducir la mortalidad infantil y mejorar la salud materna.</w:t>
            </w:r>
          </w:p>
          <w:p w:rsidR="00A33AAD" w:rsidRPr="00A97697" w:rsidRDefault="00A33AAD" w:rsidP="009710B4">
            <w:pPr>
              <w:spacing w:after="0" w:line="240" w:lineRule="auto"/>
              <w:rPr>
                <w:sz w:val="20"/>
                <w:szCs w:val="20"/>
                <w:lang w:val="es-MX"/>
              </w:rPr>
            </w:pPr>
          </w:p>
          <w:p w:rsidR="00A33AAD" w:rsidRPr="00A97697" w:rsidRDefault="00A33AAD" w:rsidP="009710B4">
            <w:pPr>
              <w:spacing w:after="0" w:line="240" w:lineRule="auto"/>
              <w:rPr>
                <w:sz w:val="20"/>
                <w:szCs w:val="20"/>
                <w:lang w:val="es-MX"/>
              </w:rPr>
            </w:pPr>
          </w:p>
          <w:p w:rsidR="00A33AAD" w:rsidRPr="00A97697" w:rsidRDefault="00A33AAD" w:rsidP="009710B4">
            <w:pPr>
              <w:spacing w:after="0" w:line="240" w:lineRule="auto"/>
              <w:rPr>
                <w:sz w:val="20"/>
                <w:szCs w:val="20"/>
                <w:lang w:val="es-MX"/>
              </w:rPr>
            </w:pPr>
          </w:p>
          <w:p w:rsidR="00A33AAD" w:rsidRDefault="00A33AAD" w:rsidP="009710B4">
            <w:pPr>
              <w:spacing w:after="0" w:line="240" w:lineRule="auto"/>
              <w:rPr>
                <w:sz w:val="20"/>
                <w:szCs w:val="20"/>
                <w:lang w:val="es-MX"/>
              </w:rPr>
            </w:pPr>
          </w:p>
          <w:p w:rsidR="007F6C5B" w:rsidRPr="00A97697" w:rsidRDefault="007F6C5B" w:rsidP="009710B4">
            <w:pPr>
              <w:spacing w:after="0" w:line="240" w:lineRule="auto"/>
              <w:rPr>
                <w:sz w:val="20"/>
                <w:szCs w:val="20"/>
                <w:lang w:val="es-MX"/>
              </w:rPr>
            </w:pPr>
          </w:p>
          <w:p w:rsidR="00A33AAD" w:rsidRPr="00A97697" w:rsidRDefault="00A33AAD" w:rsidP="009710B4">
            <w:pPr>
              <w:spacing w:after="0" w:line="240" w:lineRule="auto"/>
              <w:rPr>
                <w:b/>
                <w:sz w:val="20"/>
                <w:szCs w:val="20"/>
                <w:lang w:val="es-MX"/>
              </w:rPr>
            </w:pPr>
          </w:p>
        </w:tc>
      </w:tr>
    </w:tbl>
    <w:p w:rsidR="00A33AAD" w:rsidRDefault="00A33AAD" w:rsidP="00AC0D1B">
      <w:pPr>
        <w:rPr>
          <w:b/>
          <w:sz w:val="20"/>
          <w:szCs w:val="20"/>
          <w:lang w:val="es-MX"/>
        </w:rPr>
      </w:pPr>
    </w:p>
    <w:p w:rsidR="001E1745" w:rsidRDefault="001E1745" w:rsidP="00AC0D1B">
      <w:pPr>
        <w:rPr>
          <w:b/>
          <w:sz w:val="20"/>
          <w:szCs w:val="20"/>
          <w:lang w:val="es-MX"/>
        </w:rPr>
      </w:pPr>
    </w:p>
    <w:p w:rsidR="001E1745" w:rsidRPr="00A97697" w:rsidRDefault="001E1745" w:rsidP="00AC0D1B">
      <w:pPr>
        <w:rPr>
          <w:b/>
          <w:sz w:val="20"/>
          <w:szCs w:val="20"/>
          <w:lang w:val="es-MX"/>
        </w:rPr>
      </w:pPr>
    </w:p>
    <w:p w:rsidR="00367984" w:rsidRPr="00A97697" w:rsidRDefault="0003691E" w:rsidP="00367984">
      <w:pPr>
        <w:pStyle w:val="Prrafodelista"/>
        <w:numPr>
          <w:ilvl w:val="0"/>
          <w:numId w:val="1"/>
        </w:numPr>
        <w:rPr>
          <w:b/>
          <w:sz w:val="20"/>
          <w:szCs w:val="20"/>
          <w:lang w:val="es-MX"/>
        </w:rPr>
      </w:pPr>
      <w:r w:rsidRPr="00A97697">
        <w:rPr>
          <w:b/>
          <w:bCs/>
          <w:smallCaps/>
          <w:sz w:val="20"/>
          <w:szCs w:val="20"/>
          <w:lang w:val="es-MX"/>
        </w:rPr>
        <w:t>Desempeño de Proyecto</w:t>
      </w:r>
      <w:r w:rsidR="000C2240">
        <w:rPr>
          <w:b/>
          <w:bCs/>
          <w:smallCaps/>
          <w:sz w:val="20"/>
          <w:szCs w:val="20"/>
          <w:lang w:val="es-MX"/>
        </w:rPr>
        <w:t xml:space="preserve"> (Se informa únicamente sobre los resultados en los que participa </w:t>
      </w:r>
      <w:proofErr w:type="spellStart"/>
      <w:r w:rsidR="000C2240">
        <w:rPr>
          <w:b/>
          <w:bCs/>
          <w:smallCaps/>
          <w:sz w:val="20"/>
          <w:szCs w:val="20"/>
          <w:lang w:val="es-MX"/>
        </w:rPr>
        <w:t>pnud</w:t>
      </w:r>
      <w:proofErr w:type="spellEnd"/>
      <w:r w:rsidR="000C2240">
        <w:rPr>
          <w:b/>
          <w:bCs/>
          <w:smallCaps/>
          <w:sz w:val="20"/>
          <w:szCs w:val="20"/>
          <w:lang w:val="es-MX"/>
        </w:rPr>
        <w:t>)</w:t>
      </w: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276"/>
        <w:gridCol w:w="3118"/>
        <w:gridCol w:w="2410"/>
      </w:tblGrid>
      <w:tr w:rsidR="002B2000" w:rsidRPr="005A50DA" w:rsidTr="004C6439">
        <w:tc>
          <w:tcPr>
            <w:tcW w:w="10207" w:type="dxa"/>
            <w:gridSpan w:val="4"/>
            <w:shd w:val="clear" w:color="auto" w:fill="595959"/>
          </w:tcPr>
          <w:p w:rsidR="002B2000" w:rsidRPr="00A97697" w:rsidRDefault="00357445" w:rsidP="009710B4">
            <w:pPr>
              <w:spacing w:after="0" w:line="240" w:lineRule="auto"/>
              <w:rPr>
                <w:b/>
                <w:color w:val="FFFFFF"/>
                <w:sz w:val="20"/>
                <w:szCs w:val="20"/>
                <w:lang w:val="es-MX"/>
              </w:rPr>
            </w:pPr>
            <w:r w:rsidRPr="00A97697">
              <w:rPr>
                <w:b/>
                <w:color w:val="FFFFFF"/>
                <w:sz w:val="20"/>
                <w:szCs w:val="20"/>
                <w:lang w:val="es-MX"/>
              </w:rPr>
              <w:t xml:space="preserve"> </w:t>
            </w:r>
            <w:r w:rsidR="00A33AAD" w:rsidRPr="00A97697">
              <w:rPr>
                <w:b/>
                <w:color w:val="FFFFFF"/>
                <w:sz w:val="20"/>
                <w:szCs w:val="20"/>
                <w:lang w:val="es-MX"/>
              </w:rPr>
              <w:t xml:space="preserve">Resultado/Actividad  2: Reducción de la conflictividad mediante la construcción de una </w:t>
            </w:r>
            <w:r w:rsidR="001A1511">
              <w:rPr>
                <w:b/>
                <w:color w:val="FFFFFF"/>
                <w:sz w:val="20"/>
                <w:szCs w:val="20"/>
                <w:lang w:val="es-MX"/>
              </w:rPr>
              <w:t>cultura de paz</w:t>
            </w:r>
          </w:p>
          <w:p w:rsidR="00D86292" w:rsidRPr="00A97697" w:rsidRDefault="00D86292" w:rsidP="008E436B">
            <w:pPr>
              <w:spacing w:after="0" w:line="240" w:lineRule="auto"/>
              <w:rPr>
                <w:b/>
                <w:color w:val="FFFFFF"/>
                <w:sz w:val="20"/>
                <w:szCs w:val="20"/>
                <w:lang w:val="es-MX"/>
              </w:rPr>
            </w:pPr>
          </w:p>
        </w:tc>
      </w:tr>
      <w:tr w:rsidR="002B2000" w:rsidRPr="005A50DA" w:rsidTr="004C6439">
        <w:tc>
          <w:tcPr>
            <w:tcW w:w="10207" w:type="dxa"/>
            <w:gridSpan w:val="4"/>
            <w:tcBorders>
              <w:bottom w:val="single" w:sz="4" w:space="0" w:color="000000"/>
            </w:tcBorders>
          </w:tcPr>
          <w:p w:rsidR="004C6439" w:rsidRPr="00A97697" w:rsidRDefault="004C6439" w:rsidP="00A33AAD">
            <w:pPr>
              <w:spacing w:after="0" w:line="240" w:lineRule="auto"/>
              <w:rPr>
                <w:b/>
                <w:sz w:val="20"/>
                <w:szCs w:val="20"/>
                <w:lang w:val="es-MX"/>
              </w:rPr>
            </w:pPr>
          </w:p>
          <w:p w:rsidR="00A33AAD" w:rsidRPr="00A97697" w:rsidRDefault="00912BFF" w:rsidP="00A33AAD">
            <w:pPr>
              <w:spacing w:after="0" w:line="240" w:lineRule="auto"/>
              <w:rPr>
                <w:sz w:val="20"/>
                <w:szCs w:val="20"/>
                <w:lang w:val="es-MX"/>
              </w:rPr>
            </w:pPr>
            <w:r w:rsidRPr="00A97697">
              <w:rPr>
                <w:b/>
                <w:sz w:val="20"/>
                <w:szCs w:val="20"/>
                <w:lang w:val="es-MX"/>
              </w:rPr>
              <w:t>Objetivo</w:t>
            </w:r>
            <w:r w:rsidR="002B2000" w:rsidRPr="00A97697">
              <w:rPr>
                <w:b/>
                <w:sz w:val="20"/>
                <w:szCs w:val="20"/>
                <w:lang w:val="es-MX"/>
              </w:rPr>
              <w:t>:</w:t>
            </w:r>
            <w:r w:rsidR="00357445" w:rsidRPr="00A97697">
              <w:rPr>
                <w:sz w:val="20"/>
                <w:szCs w:val="20"/>
                <w:lang w:val="es-MX"/>
              </w:rPr>
              <w:t xml:space="preserve"> </w:t>
            </w:r>
            <w:r w:rsidR="000C2240">
              <w:rPr>
                <w:sz w:val="20"/>
                <w:szCs w:val="20"/>
                <w:lang w:val="es-MX"/>
              </w:rPr>
              <w:t>F</w:t>
            </w:r>
            <w:r w:rsidR="00A33AAD" w:rsidRPr="00A97697">
              <w:rPr>
                <w:sz w:val="20"/>
                <w:szCs w:val="20"/>
                <w:lang w:val="es-MX"/>
              </w:rPr>
              <w:t xml:space="preserve">ortalecimiento de capacidades locales de una manera integral en la   prevención  de  conflictos y en la construcción de una cultura de paz en la zona de intervención. Para el logro de este objetivo se integrarán  metodologías que contribuirán  a la superación de conflictos y al incremento de la participación pacífica en la resolución de los mismos. </w:t>
            </w:r>
          </w:p>
          <w:p w:rsidR="004C6439" w:rsidRPr="00A97697" w:rsidRDefault="004C6439" w:rsidP="00A33AAD">
            <w:pPr>
              <w:spacing w:after="0" w:line="240" w:lineRule="auto"/>
              <w:rPr>
                <w:sz w:val="20"/>
                <w:szCs w:val="20"/>
                <w:lang w:val="es-MX"/>
              </w:rPr>
            </w:pPr>
          </w:p>
        </w:tc>
      </w:tr>
      <w:tr w:rsidR="00357445" w:rsidRPr="00A97697" w:rsidTr="000C2240">
        <w:tc>
          <w:tcPr>
            <w:tcW w:w="3403" w:type="dxa"/>
            <w:shd w:val="pct20" w:color="auto" w:fill="auto"/>
          </w:tcPr>
          <w:p w:rsidR="00357445" w:rsidRPr="00A97697" w:rsidRDefault="001A7A4D" w:rsidP="004C6439">
            <w:pPr>
              <w:spacing w:after="0" w:line="240" w:lineRule="auto"/>
              <w:jc w:val="center"/>
              <w:rPr>
                <w:b/>
                <w:sz w:val="20"/>
                <w:szCs w:val="20"/>
                <w:lang w:val="es-MX"/>
              </w:rPr>
            </w:pPr>
            <w:r w:rsidRPr="00A97697">
              <w:rPr>
                <w:b/>
                <w:sz w:val="20"/>
                <w:szCs w:val="20"/>
                <w:lang w:val="es-MX"/>
              </w:rPr>
              <w:t>Indicadores</w:t>
            </w:r>
          </w:p>
        </w:tc>
        <w:tc>
          <w:tcPr>
            <w:tcW w:w="1276" w:type="dxa"/>
            <w:shd w:val="pct20" w:color="auto" w:fill="auto"/>
          </w:tcPr>
          <w:p w:rsidR="00357445" w:rsidRPr="00A97697" w:rsidRDefault="001A7A4D" w:rsidP="004C6439">
            <w:pPr>
              <w:spacing w:after="0" w:line="240" w:lineRule="auto"/>
              <w:jc w:val="center"/>
              <w:rPr>
                <w:b/>
                <w:sz w:val="20"/>
                <w:szCs w:val="20"/>
                <w:lang w:val="es-MX"/>
              </w:rPr>
            </w:pPr>
            <w:r w:rsidRPr="00A97697">
              <w:rPr>
                <w:b/>
                <w:sz w:val="20"/>
                <w:szCs w:val="20"/>
                <w:lang w:val="es-MX"/>
              </w:rPr>
              <w:t>Línea de base</w:t>
            </w:r>
          </w:p>
        </w:tc>
        <w:tc>
          <w:tcPr>
            <w:tcW w:w="3118" w:type="dxa"/>
            <w:shd w:val="pct20" w:color="auto" w:fill="auto"/>
          </w:tcPr>
          <w:p w:rsidR="00357445" w:rsidRPr="00A97697" w:rsidRDefault="001A7A4D" w:rsidP="004C6439">
            <w:pPr>
              <w:spacing w:after="0" w:line="240" w:lineRule="auto"/>
              <w:jc w:val="center"/>
              <w:rPr>
                <w:b/>
                <w:sz w:val="20"/>
                <w:szCs w:val="20"/>
                <w:lang w:val="es-MX"/>
              </w:rPr>
            </w:pPr>
            <w:r w:rsidRPr="00A97697">
              <w:rPr>
                <w:b/>
                <w:sz w:val="20"/>
                <w:szCs w:val="20"/>
                <w:lang w:val="es-MX"/>
              </w:rPr>
              <w:t xml:space="preserve">Meta </w:t>
            </w:r>
            <w:r w:rsidR="00171DC0" w:rsidRPr="00A97697">
              <w:rPr>
                <w:b/>
                <w:sz w:val="20"/>
                <w:szCs w:val="20"/>
                <w:lang w:val="es-MX"/>
              </w:rPr>
              <w:t>(g</w:t>
            </w:r>
            <w:r w:rsidR="00474B5F" w:rsidRPr="00A97697">
              <w:rPr>
                <w:b/>
                <w:sz w:val="20"/>
                <w:szCs w:val="20"/>
                <w:lang w:val="es-MX"/>
              </w:rPr>
              <w:t xml:space="preserve">eneral o </w:t>
            </w:r>
            <w:r w:rsidR="00171DC0" w:rsidRPr="00A97697">
              <w:rPr>
                <w:b/>
                <w:sz w:val="20"/>
                <w:szCs w:val="20"/>
                <w:lang w:val="es-MX"/>
              </w:rPr>
              <w:t>a</w:t>
            </w:r>
            <w:r w:rsidRPr="00A97697">
              <w:rPr>
                <w:b/>
                <w:sz w:val="20"/>
                <w:szCs w:val="20"/>
                <w:lang w:val="es-MX"/>
              </w:rPr>
              <w:t>nual</w:t>
            </w:r>
            <w:r w:rsidR="00474B5F" w:rsidRPr="00A97697">
              <w:rPr>
                <w:b/>
                <w:sz w:val="20"/>
                <w:szCs w:val="20"/>
                <w:lang w:val="es-MX"/>
              </w:rPr>
              <w:t>)</w:t>
            </w:r>
          </w:p>
        </w:tc>
        <w:tc>
          <w:tcPr>
            <w:tcW w:w="2410" w:type="dxa"/>
            <w:shd w:val="pct20" w:color="auto" w:fill="auto"/>
          </w:tcPr>
          <w:p w:rsidR="000C2240" w:rsidRDefault="000C2240" w:rsidP="004C6439">
            <w:pPr>
              <w:spacing w:after="0" w:line="240" w:lineRule="auto"/>
              <w:jc w:val="center"/>
              <w:rPr>
                <w:b/>
                <w:sz w:val="20"/>
                <w:szCs w:val="20"/>
                <w:lang w:val="es-MX"/>
              </w:rPr>
            </w:pPr>
            <w:r>
              <w:rPr>
                <w:b/>
                <w:sz w:val="20"/>
                <w:szCs w:val="20"/>
                <w:lang w:val="es-MX"/>
              </w:rPr>
              <w:t>Avance</w:t>
            </w:r>
          </w:p>
          <w:p w:rsidR="004C6439" w:rsidRPr="00A97697" w:rsidRDefault="000C2240" w:rsidP="003218D1">
            <w:pPr>
              <w:spacing w:after="0" w:line="240" w:lineRule="auto"/>
              <w:jc w:val="center"/>
              <w:rPr>
                <w:b/>
                <w:sz w:val="20"/>
                <w:szCs w:val="20"/>
                <w:lang w:val="es-MX"/>
              </w:rPr>
            </w:pPr>
            <w:r>
              <w:rPr>
                <w:b/>
                <w:sz w:val="20"/>
                <w:szCs w:val="20"/>
                <w:lang w:val="es-MX"/>
              </w:rPr>
              <w:t xml:space="preserve"> (Resultados)</w:t>
            </w:r>
          </w:p>
        </w:tc>
      </w:tr>
      <w:tr w:rsidR="00BA4F3E" w:rsidRPr="005A50DA" w:rsidTr="000C2240">
        <w:trPr>
          <w:trHeight w:val="3087"/>
        </w:trPr>
        <w:tc>
          <w:tcPr>
            <w:tcW w:w="3403" w:type="dxa"/>
          </w:tcPr>
          <w:p w:rsidR="00887E92" w:rsidRPr="00A97697" w:rsidRDefault="00887E92" w:rsidP="009710B4">
            <w:pPr>
              <w:spacing w:after="0" w:line="240" w:lineRule="auto"/>
              <w:rPr>
                <w:b/>
                <w:sz w:val="20"/>
                <w:szCs w:val="20"/>
                <w:lang w:val="es-MX"/>
              </w:rPr>
            </w:pPr>
            <w:r w:rsidRPr="00A97697">
              <w:rPr>
                <w:b/>
                <w:sz w:val="20"/>
                <w:szCs w:val="20"/>
                <w:lang w:val="es-MX"/>
              </w:rPr>
              <w:t>Producto 2.5 Realización del primero foro de diálogo democrático y cultura de paz.</w:t>
            </w:r>
          </w:p>
          <w:p w:rsidR="00BA4F3E" w:rsidRDefault="004C6439" w:rsidP="009710B4">
            <w:pPr>
              <w:spacing w:after="0" w:line="240" w:lineRule="auto"/>
              <w:rPr>
                <w:sz w:val="20"/>
                <w:szCs w:val="20"/>
                <w:lang w:val="es-MX"/>
              </w:rPr>
            </w:pPr>
            <w:r w:rsidRPr="00A97697">
              <w:rPr>
                <w:sz w:val="20"/>
                <w:szCs w:val="20"/>
                <w:lang w:val="es-MX"/>
              </w:rPr>
              <w:t>-</w:t>
            </w:r>
            <w:r w:rsidR="00BA4F3E" w:rsidRPr="00A97697">
              <w:rPr>
                <w:sz w:val="20"/>
                <w:szCs w:val="20"/>
                <w:lang w:val="es-MX"/>
              </w:rPr>
              <w:t>Número de instituciones gubernamentales pertinentes que asisten</w:t>
            </w:r>
            <w:r w:rsidR="000C2240">
              <w:rPr>
                <w:sz w:val="20"/>
                <w:szCs w:val="20"/>
                <w:lang w:val="es-MX"/>
              </w:rPr>
              <w:t xml:space="preserve"> al foro de diálogo democrático</w:t>
            </w:r>
          </w:p>
          <w:p w:rsidR="000C2240" w:rsidRPr="00A97697" w:rsidRDefault="000C2240" w:rsidP="009710B4">
            <w:pPr>
              <w:spacing w:after="0" w:line="240" w:lineRule="auto"/>
              <w:rPr>
                <w:sz w:val="20"/>
                <w:szCs w:val="20"/>
                <w:lang w:val="es-MX"/>
              </w:rPr>
            </w:pPr>
          </w:p>
          <w:p w:rsidR="00BA4F3E" w:rsidRPr="00A97697" w:rsidRDefault="004C6439" w:rsidP="009710B4">
            <w:pPr>
              <w:spacing w:after="0" w:line="240" w:lineRule="auto"/>
              <w:rPr>
                <w:sz w:val="20"/>
                <w:szCs w:val="20"/>
                <w:lang w:val="es-MX"/>
              </w:rPr>
            </w:pPr>
            <w:r w:rsidRPr="00A97697">
              <w:rPr>
                <w:sz w:val="20"/>
                <w:szCs w:val="20"/>
                <w:lang w:val="es-MX"/>
              </w:rPr>
              <w:t>-</w:t>
            </w:r>
            <w:r w:rsidR="00BA4F3E" w:rsidRPr="00A97697">
              <w:rPr>
                <w:sz w:val="20"/>
                <w:szCs w:val="20"/>
                <w:lang w:val="es-MX"/>
              </w:rPr>
              <w:t>Número de reseñas en los medios de comunicación.</w:t>
            </w:r>
          </w:p>
          <w:p w:rsidR="00BA4F3E" w:rsidRPr="00A97697" w:rsidRDefault="00BA4F3E" w:rsidP="009710B4">
            <w:pPr>
              <w:spacing w:after="0" w:line="240" w:lineRule="auto"/>
              <w:rPr>
                <w:sz w:val="20"/>
                <w:szCs w:val="20"/>
                <w:lang w:val="es-MX"/>
              </w:rPr>
            </w:pPr>
          </w:p>
        </w:tc>
        <w:tc>
          <w:tcPr>
            <w:tcW w:w="1276" w:type="dxa"/>
          </w:tcPr>
          <w:p w:rsidR="000C2240" w:rsidRDefault="000C2240" w:rsidP="009710B4">
            <w:pPr>
              <w:spacing w:after="0" w:line="240" w:lineRule="auto"/>
              <w:rPr>
                <w:sz w:val="20"/>
                <w:szCs w:val="20"/>
                <w:lang w:val="es-MX"/>
              </w:rPr>
            </w:pPr>
          </w:p>
          <w:p w:rsidR="000C2240" w:rsidRDefault="000C2240" w:rsidP="009710B4">
            <w:pPr>
              <w:spacing w:after="0" w:line="240" w:lineRule="auto"/>
              <w:rPr>
                <w:sz w:val="20"/>
                <w:szCs w:val="20"/>
                <w:lang w:val="es-MX"/>
              </w:rPr>
            </w:pPr>
          </w:p>
          <w:p w:rsidR="000C2240" w:rsidRDefault="000C2240" w:rsidP="009710B4">
            <w:pPr>
              <w:spacing w:after="0" w:line="240" w:lineRule="auto"/>
              <w:rPr>
                <w:sz w:val="20"/>
                <w:szCs w:val="20"/>
                <w:lang w:val="es-MX"/>
              </w:rPr>
            </w:pPr>
          </w:p>
          <w:p w:rsidR="00BA4F3E" w:rsidRPr="00A97697" w:rsidRDefault="00BA4F3E" w:rsidP="009710B4">
            <w:pPr>
              <w:spacing w:after="0" w:line="240" w:lineRule="auto"/>
              <w:rPr>
                <w:sz w:val="20"/>
                <w:szCs w:val="20"/>
                <w:lang w:val="es-MX"/>
              </w:rPr>
            </w:pPr>
            <w:r w:rsidRPr="00A97697">
              <w:rPr>
                <w:sz w:val="20"/>
                <w:szCs w:val="20"/>
                <w:lang w:val="es-MX"/>
              </w:rPr>
              <w:t>0</w:t>
            </w:r>
          </w:p>
          <w:p w:rsidR="00BA4F3E" w:rsidRPr="00A97697" w:rsidRDefault="00BA4F3E" w:rsidP="00BA4F3E">
            <w:pPr>
              <w:rPr>
                <w:sz w:val="20"/>
                <w:szCs w:val="20"/>
                <w:lang w:val="es-MX"/>
              </w:rPr>
            </w:pPr>
          </w:p>
          <w:p w:rsidR="00BA4F3E" w:rsidRPr="00A97697" w:rsidRDefault="00BA4F3E" w:rsidP="00BA4F3E">
            <w:pPr>
              <w:rPr>
                <w:sz w:val="20"/>
                <w:szCs w:val="20"/>
                <w:lang w:val="es-MX"/>
              </w:rPr>
            </w:pPr>
          </w:p>
          <w:p w:rsidR="00BA4F3E" w:rsidRPr="00A97697" w:rsidRDefault="00BA4F3E" w:rsidP="00BA4F3E">
            <w:pPr>
              <w:rPr>
                <w:sz w:val="20"/>
                <w:szCs w:val="20"/>
                <w:lang w:val="es-MX"/>
              </w:rPr>
            </w:pPr>
            <w:r w:rsidRPr="00A97697">
              <w:rPr>
                <w:sz w:val="20"/>
                <w:szCs w:val="20"/>
                <w:lang w:val="es-MX"/>
              </w:rPr>
              <w:t>0</w:t>
            </w:r>
          </w:p>
          <w:p w:rsidR="004C6439" w:rsidRPr="00A97697" w:rsidRDefault="004C6439" w:rsidP="00BA4F3E">
            <w:pPr>
              <w:rPr>
                <w:sz w:val="20"/>
                <w:szCs w:val="20"/>
                <w:lang w:val="es-MX"/>
              </w:rPr>
            </w:pPr>
          </w:p>
          <w:p w:rsidR="004C6439" w:rsidRPr="00A97697" w:rsidRDefault="004C6439" w:rsidP="00BA4F3E">
            <w:pPr>
              <w:rPr>
                <w:sz w:val="20"/>
                <w:szCs w:val="20"/>
                <w:lang w:val="es-MX"/>
              </w:rPr>
            </w:pPr>
          </w:p>
          <w:p w:rsidR="004C6439" w:rsidRPr="00A97697" w:rsidRDefault="004C6439" w:rsidP="00BA4F3E">
            <w:pPr>
              <w:rPr>
                <w:sz w:val="20"/>
                <w:szCs w:val="20"/>
                <w:lang w:val="es-MX"/>
              </w:rPr>
            </w:pPr>
          </w:p>
        </w:tc>
        <w:tc>
          <w:tcPr>
            <w:tcW w:w="3118" w:type="dxa"/>
            <w:vMerge w:val="restart"/>
          </w:tcPr>
          <w:tbl>
            <w:tblPr>
              <w:tblW w:w="6857" w:type="dxa"/>
              <w:tblBorders>
                <w:top w:val="nil"/>
                <w:left w:val="nil"/>
                <w:bottom w:val="nil"/>
                <w:right w:val="nil"/>
              </w:tblBorders>
              <w:tblLayout w:type="fixed"/>
              <w:tblLook w:val="0000"/>
            </w:tblPr>
            <w:tblGrid>
              <w:gridCol w:w="2869"/>
              <w:gridCol w:w="1994"/>
              <w:gridCol w:w="1994"/>
            </w:tblGrid>
            <w:tr w:rsidR="00BA4F3E" w:rsidRPr="00A97697" w:rsidTr="000C2240">
              <w:trPr>
                <w:trHeight w:val="205"/>
              </w:trPr>
              <w:tc>
                <w:tcPr>
                  <w:tcW w:w="2869" w:type="dxa"/>
                </w:tcPr>
                <w:p w:rsidR="00BA4F3E" w:rsidRPr="00A97697" w:rsidRDefault="000C2240">
                  <w:pPr>
                    <w:pStyle w:val="Default"/>
                    <w:rPr>
                      <w:rFonts w:cs="Times New Roman"/>
                      <w:color w:val="auto"/>
                      <w:sz w:val="20"/>
                      <w:szCs w:val="20"/>
                      <w:lang w:eastAsia="ja-JP"/>
                    </w:rPr>
                  </w:pPr>
                  <w:r>
                    <w:rPr>
                      <w:rFonts w:cs="Times New Roman"/>
                      <w:b/>
                      <w:color w:val="auto"/>
                      <w:sz w:val="20"/>
                      <w:szCs w:val="20"/>
                      <w:lang w:eastAsia="ja-JP"/>
                    </w:rPr>
                    <w:t xml:space="preserve">Se generan los </w:t>
                  </w:r>
                  <w:r w:rsidR="00BA4F3E" w:rsidRPr="00A97697">
                    <w:rPr>
                      <w:rFonts w:cs="Times New Roman"/>
                      <w:b/>
                      <w:color w:val="auto"/>
                      <w:sz w:val="20"/>
                      <w:szCs w:val="20"/>
                      <w:lang w:eastAsia="ja-JP"/>
                    </w:rPr>
                    <w:t>siguientes insumos</w:t>
                  </w:r>
                  <w:r w:rsidR="00BA4F3E" w:rsidRPr="00A97697">
                    <w:rPr>
                      <w:rFonts w:cs="Times New Roman"/>
                      <w:color w:val="auto"/>
                      <w:sz w:val="20"/>
                      <w:szCs w:val="20"/>
                      <w:lang w:eastAsia="ja-JP"/>
                    </w:rPr>
                    <w:t>: Al menos 3 conclusiones con recomendaciones para el diseño de políticas públicas e instrumentos jurídicos para la atención a PID</w:t>
                  </w:r>
                </w:p>
              </w:tc>
              <w:tc>
                <w:tcPr>
                  <w:tcW w:w="1994" w:type="dxa"/>
                </w:tcPr>
                <w:p w:rsidR="00BA4F3E" w:rsidRPr="00A97697" w:rsidRDefault="00BA4F3E">
                  <w:pPr>
                    <w:pStyle w:val="Default"/>
                    <w:rPr>
                      <w:sz w:val="20"/>
                      <w:szCs w:val="20"/>
                    </w:rPr>
                  </w:pPr>
                </w:p>
              </w:tc>
              <w:tc>
                <w:tcPr>
                  <w:tcW w:w="1994" w:type="dxa"/>
                </w:tcPr>
                <w:p w:rsidR="00BA4F3E" w:rsidRPr="00A97697" w:rsidRDefault="00BA4F3E">
                  <w:pPr>
                    <w:pStyle w:val="Default"/>
                    <w:rPr>
                      <w:sz w:val="20"/>
                      <w:szCs w:val="20"/>
                    </w:rPr>
                  </w:pPr>
                  <w:r w:rsidRPr="00A97697">
                    <w:rPr>
                      <w:sz w:val="20"/>
                      <w:szCs w:val="20"/>
                    </w:rPr>
                    <w:t>X</w:t>
                  </w:r>
                </w:p>
              </w:tc>
            </w:tr>
            <w:tr w:rsidR="00BA4F3E" w:rsidRPr="00A97697" w:rsidTr="000C2240">
              <w:trPr>
                <w:trHeight w:val="181"/>
              </w:trPr>
              <w:tc>
                <w:tcPr>
                  <w:tcW w:w="2869" w:type="dxa"/>
                </w:tcPr>
                <w:p w:rsidR="00BA4F3E" w:rsidRPr="00A97697" w:rsidRDefault="00BA4F3E">
                  <w:pPr>
                    <w:pStyle w:val="Default"/>
                    <w:rPr>
                      <w:sz w:val="20"/>
                      <w:szCs w:val="20"/>
                    </w:rPr>
                  </w:pPr>
                  <w:r w:rsidRPr="00A97697">
                    <w:rPr>
                      <w:sz w:val="20"/>
                      <w:szCs w:val="20"/>
                    </w:rPr>
                    <w:t>Al menos un documento de acuerdos y desacuerdos</w:t>
                  </w:r>
                </w:p>
              </w:tc>
              <w:tc>
                <w:tcPr>
                  <w:tcW w:w="1994" w:type="dxa"/>
                </w:tcPr>
                <w:p w:rsidR="00BA4F3E" w:rsidRPr="00A97697" w:rsidRDefault="00BA4F3E">
                  <w:pPr>
                    <w:pStyle w:val="Default"/>
                    <w:rPr>
                      <w:sz w:val="20"/>
                      <w:szCs w:val="20"/>
                    </w:rPr>
                  </w:pPr>
                </w:p>
              </w:tc>
              <w:tc>
                <w:tcPr>
                  <w:tcW w:w="1994" w:type="dxa"/>
                </w:tcPr>
                <w:p w:rsidR="00BA4F3E" w:rsidRPr="00A97697" w:rsidRDefault="00BA4F3E">
                  <w:pPr>
                    <w:pStyle w:val="Default"/>
                    <w:rPr>
                      <w:sz w:val="20"/>
                      <w:szCs w:val="20"/>
                    </w:rPr>
                  </w:pPr>
                  <w:r w:rsidRPr="00A97697">
                    <w:rPr>
                      <w:sz w:val="20"/>
                      <w:szCs w:val="20"/>
                    </w:rPr>
                    <w:t>X</w:t>
                  </w:r>
                </w:p>
              </w:tc>
            </w:tr>
            <w:tr w:rsidR="00BA4F3E" w:rsidRPr="005A50DA" w:rsidTr="000C2240">
              <w:trPr>
                <w:trHeight w:val="415"/>
              </w:trPr>
              <w:tc>
                <w:tcPr>
                  <w:tcW w:w="6857" w:type="dxa"/>
                  <w:gridSpan w:val="3"/>
                </w:tcPr>
                <w:p w:rsidR="000C2240" w:rsidRDefault="00BA4F3E">
                  <w:pPr>
                    <w:pStyle w:val="Default"/>
                    <w:rPr>
                      <w:sz w:val="20"/>
                      <w:szCs w:val="20"/>
                    </w:rPr>
                  </w:pPr>
                  <w:r w:rsidRPr="00A97697">
                    <w:rPr>
                      <w:sz w:val="20"/>
                      <w:szCs w:val="20"/>
                    </w:rPr>
                    <w:t xml:space="preserve">Participación de al menos 50 </w:t>
                  </w:r>
                </w:p>
                <w:p w:rsidR="000C2240" w:rsidRDefault="00BA4F3E">
                  <w:pPr>
                    <w:pStyle w:val="Default"/>
                    <w:rPr>
                      <w:sz w:val="20"/>
                      <w:szCs w:val="20"/>
                    </w:rPr>
                  </w:pPr>
                  <w:r w:rsidRPr="00A97697">
                    <w:rPr>
                      <w:sz w:val="20"/>
                      <w:szCs w:val="20"/>
                    </w:rPr>
                    <w:t>actores estratégicos de la sociedad</w:t>
                  </w:r>
                </w:p>
                <w:p w:rsidR="000C2240" w:rsidRDefault="00BA4F3E">
                  <w:pPr>
                    <w:pStyle w:val="Default"/>
                    <w:rPr>
                      <w:sz w:val="20"/>
                      <w:szCs w:val="20"/>
                    </w:rPr>
                  </w:pPr>
                  <w:r w:rsidRPr="00A97697">
                    <w:rPr>
                      <w:sz w:val="20"/>
                      <w:szCs w:val="20"/>
                    </w:rPr>
                    <w:t xml:space="preserve"> civil, gobierno estatal y federal en </w:t>
                  </w:r>
                </w:p>
                <w:p w:rsidR="00BA4F3E" w:rsidRDefault="00BA4F3E">
                  <w:pPr>
                    <w:pStyle w:val="Default"/>
                    <w:rPr>
                      <w:sz w:val="20"/>
                      <w:szCs w:val="20"/>
                    </w:rPr>
                  </w:pPr>
                  <w:proofErr w:type="gramStart"/>
                  <w:r w:rsidRPr="00A97697">
                    <w:rPr>
                      <w:sz w:val="20"/>
                      <w:szCs w:val="20"/>
                    </w:rPr>
                    <w:t>el</w:t>
                  </w:r>
                  <w:proofErr w:type="gramEnd"/>
                  <w:r w:rsidRPr="00A97697">
                    <w:rPr>
                      <w:sz w:val="20"/>
                      <w:szCs w:val="20"/>
                    </w:rPr>
                    <w:t xml:space="preserve"> foro de diálogo democrático</w:t>
                  </w:r>
                  <w:r w:rsidR="000C2240">
                    <w:rPr>
                      <w:sz w:val="20"/>
                      <w:szCs w:val="20"/>
                    </w:rPr>
                    <w:t>.</w:t>
                  </w:r>
                </w:p>
                <w:p w:rsidR="000C2240" w:rsidRDefault="000C2240">
                  <w:pPr>
                    <w:pStyle w:val="Default"/>
                    <w:rPr>
                      <w:sz w:val="20"/>
                      <w:szCs w:val="20"/>
                    </w:rPr>
                  </w:pPr>
                </w:p>
                <w:p w:rsidR="000C2240" w:rsidRPr="00A97697" w:rsidRDefault="000C2240">
                  <w:pPr>
                    <w:pStyle w:val="Default"/>
                    <w:rPr>
                      <w:sz w:val="20"/>
                      <w:szCs w:val="20"/>
                    </w:rPr>
                  </w:pPr>
                </w:p>
              </w:tc>
            </w:tr>
            <w:tr w:rsidR="00BA4F3E" w:rsidRPr="005A50DA" w:rsidTr="000C2240">
              <w:trPr>
                <w:trHeight w:val="186"/>
              </w:trPr>
              <w:tc>
                <w:tcPr>
                  <w:tcW w:w="6857" w:type="dxa"/>
                  <w:gridSpan w:val="3"/>
                  <w:tcBorders>
                    <w:bottom w:val="single" w:sz="4" w:space="0" w:color="auto"/>
                  </w:tcBorders>
                </w:tcPr>
                <w:p w:rsidR="004C6439" w:rsidRPr="00A97697" w:rsidRDefault="004C6439">
                  <w:pPr>
                    <w:pStyle w:val="Default"/>
                    <w:rPr>
                      <w:sz w:val="20"/>
                      <w:szCs w:val="20"/>
                    </w:rPr>
                  </w:pPr>
                </w:p>
              </w:tc>
            </w:tr>
            <w:tr w:rsidR="00BA4F3E" w:rsidRPr="00A97697" w:rsidTr="000C2240">
              <w:trPr>
                <w:trHeight w:val="398"/>
              </w:trPr>
              <w:tc>
                <w:tcPr>
                  <w:tcW w:w="6857" w:type="dxa"/>
                  <w:gridSpan w:val="3"/>
                  <w:tcBorders>
                    <w:top w:val="single" w:sz="4" w:space="0" w:color="auto"/>
                    <w:left w:val="nil"/>
                    <w:bottom w:val="nil"/>
                    <w:right w:val="nil"/>
                  </w:tcBorders>
                </w:tcPr>
                <w:p w:rsidR="004C6439" w:rsidRPr="00A97697" w:rsidRDefault="004C6439" w:rsidP="000C2240">
                  <w:pPr>
                    <w:pStyle w:val="Default"/>
                    <w:tabs>
                      <w:tab w:val="left" w:pos="2648"/>
                    </w:tabs>
                    <w:rPr>
                      <w:sz w:val="20"/>
                      <w:szCs w:val="20"/>
                    </w:rPr>
                  </w:pPr>
                  <w:r w:rsidRPr="00A97697">
                    <w:rPr>
                      <w:sz w:val="20"/>
                      <w:szCs w:val="20"/>
                    </w:rPr>
                    <w:t xml:space="preserve">Establecimiento de al menos tres </w:t>
                  </w:r>
                </w:p>
                <w:p w:rsidR="004C6439" w:rsidRPr="00A97697" w:rsidRDefault="004C6439" w:rsidP="000C2240">
                  <w:pPr>
                    <w:pStyle w:val="Default"/>
                    <w:tabs>
                      <w:tab w:val="left" w:pos="2648"/>
                    </w:tabs>
                    <w:rPr>
                      <w:sz w:val="20"/>
                      <w:szCs w:val="20"/>
                    </w:rPr>
                  </w:pPr>
                  <w:r w:rsidRPr="00A97697">
                    <w:rPr>
                      <w:sz w:val="20"/>
                      <w:szCs w:val="20"/>
                    </w:rPr>
                    <w:t xml:space="preserve">mecanismos de diálogo que tomen </w:t>
                  </w:r>
                </w:p>
                <w:p w:rsidR="000C2240" w:rsidRDefault="004C6439" w:rsidP="000C2240">
                  <w:pPr>
                    <w:pStyle w:val="Default"/>
                    <w:tabs>
                      <w:tab w:val="left" w:pos="2648"/>
                    </w:tabs>
                    <w:rPr>
                      <w:sz w:val="20"/>
                      <w:szCs w:val="20"/>
                    </w:rPr>
                  </w:pPr>
                  <w:r w:rsidRPr="00A97697">
                    <w:rPr>
                      <w:sz w:val="20"/>
                      <w:szCs w:val="20"/>
                    </w:rPr>
                    <w:t xml:space="preserve">en </w:t>
                  </w:r>
                  <w:r w:rsidR="000C2240">
                    <w:rPr>
                      <w:sz w:val="20"/>
                      <w:szCs w:val="20"/>
                    </w:rPr>
                    <w:t>cuenta la necesidad de los</w:t>
                  </w:r>
                </w:p>
                <w:p w:rsidR="00BA4F3E" w:rsidRPr="00A97697" w:rsidRDefault="000C2240" w:rsidP="000C2240">
                  <w:pPr>
                    <w:pStyle w:val="Default"/>
                    <w:tabs>
                      <w:tab w:val="left" w:pos="2648"/>
                    </w:tabs>
                    <w:rPr>
                      <w:sz w:val="20"/>
                      <w:szCs w:val="20"/>
                    </w:rPr>
                  </w:pPr>
                  <w:proofErr w:type="gramStart"/>
                  <w:r>
                    <w:rPr>
                      <w:sz w:val="20"/>
                      <w:szCs w:val="20"/>
                    </w:rPr>
                    <w:t>jóvenes</w:t>
                  </w:r>
                  <w:proofErr w:type="gramEnd"/>
                  <w:r>
                    <w:rPr>
                      <w:sz w:val="20"/>
                      <w:szCs w:val="20"/>
                    </w:rPr>
                    <w:t xml:space="preserve"> </w:t>
                  </w:r>
                  <w:r w:rsidR="004C6439" w:rsidRPr="00A97697">
                    <w:rPr>
                      <w:sz w:val="20"/>
                      <w:szCs w:val="20"/>
                    </w:rPr>
                    <w:t>y mujeres.</w:t>
                  </w:r>
                </w:p>
                <w:p w:rsidR="004C6439" w:rsidRPr="00A97697" w:rsidRDefault="004C6439" w:rsidP="000C2240">
                  <w:pPr>
                    <w:pStyle w:val="Default"/>
                    <w:tabs>
                      <w:tab w:val="left" w:pos="2648"/>
                    </w:tabs>
                    <w:rPr>
                      <w:sz w:val="20"/>
                      <w:szCs w:val="20"/>
                    </w:rPr>
                  </w:pPr>
                  <w:r w:rsidRPr="00A97697">
                    <w:rPr>
                      <w:sz w:val="20"/>
                      <w:szCs w:val="20"/>
                    </w:rPr>
                    <w:t xml:space="preserve">Al menos el 80% de los casos </w:t>
                  </w:r>
                </w:p>
                <w:p w:rsidR="004C6439" w:rsidRPr="00A97697" w:rsidRDefault="004C6439" w:rsidP="000C2240">
                  <w:pPr>
                    <w:pStyle w:val="Default"/>
                    <w:tabs>
                      <w:tab w:val="left" w:pos="2648"/>
                    </w:tabs>
                    <w:rPr>
                      <w:sz w:val="20"/>
                      <w:szCs w:val="20"/>
                    </w:rPr>
                  </w:pPr>
                  <w:r w:rsidRPr="00A97697">
                    <w:rPr>
                      <w:sz w:val="20"/>
                      <w:szCs w:val="20"/>
                    </w:rPr>
                    <w:t xml:space="preserve">presentados recibe seguimiento </w:t>
                  </w:r>
                </w:p>
                <w:p w:rsidR="004C6439" w:rsidRPr="00A97697" w:rsidRDefault="004C6439" w:rsidP="000C2240">
                  <w:pPr>
                    <w:pStyle w:val="Default"/>
                    <w:tabs>
                      <w:tab w:val="left" w:pos="2648"/>
                    </w:tabs>
                    <w:rPr>
                      <w:sz w:val="20"/>
                      <w:szCs w:val="20"/>
                    </w:rPr>
                  </w:pPr>
                  <w:proofErr w:type="gramStart"/>
                  <w:r w:rsidRPr="00A97697">
                    <w:rPr>
                      <w:sz w:val="20"/>
                      <w:szCs w:val="20"/>
                    </w:rPr>
                    <w:t>institucional</w:t>
                  </w:r>
                  <w:proofErr w:type="gramEnd"/>
                  <w:r w:rsidRPr="00A97697">
                    <w:rPr>
                      <w:sz w:val="20"/>
                      <w:szCs w:val="20"/>
                    </w:rPr>
                    <w:t>.</w:t>
                  </w:r>
                </w:p>
                <w:p w:rsidR="000C2240" w:rsidRDefault="004C6439" w:rsidP="000C2240">
                  <w:pPr>
                    <w:pStyle w:val="Default"/>
                    <w:tabs>
                      <w:tab w:val="left" w:pos="2648"/>
                    </w:tabs>
                    <w:rPr>
                      <w:sz w:val="20"/>
                      <w:szCs w:val="20"/>
                    </w:rPr>
                  </w:pPr>
                  <w:r w:rsidRPr="00A97697">
                    <w:rPr>
                      <w:sz w:val="20"/>
                      <w:szCs w:val="20"/>
                    </w:rPr>
                    <w:t xml:space="preserve">Al menos el 50% de los casos </w:t>
                  </w:r>
                </w:p>
                <w:p w:rsidR="000C2240" w:rsidRDefault="000C2240" w:rsidP="000C2240">
                  <w:pPr>
                    <w:pStyle w:val="Default"/>
                    <w:tabs>
                      <w:tab w:val="left" w:pos="2648"/>
                    </w:tabs>
                    <w:rPr>
                      <w:sz w:val="20"/>
                      <w:szCs w:val="20"/>
                    </w:rPr>
                  </w:pPr>
                  <w:r>
                    <w:rPr>
                      <w:sz w:val="20"/>
                      <w:szCs w:val="20"/>
                    </w:rPr>
                    <w:t>presentados obtienen una</w:t>
                  </w:r>
                </w:p>
                <w:p w:rsidR="004C6439" w:rsidRPr="00A97697" w:rsidRDefault="004C6439" w:rsidP="000C2240">
                  <w:pPr>
                    <w:pStyle w:val="Default"/>
                    <w:tabs>
                      <w:tab w:val="left" w:pos="2648"/>
                    </w:tabs>
                    <w:rPr>
                      <w:sz w:val="20"/>
                      <w:szCs w:val="20"/>
                    </w:rPr>
                  </w:pPr>
                  <w:proofErr w:type="gramStart"/>
                  <w:r w:rsidRPr="00A97697">
                    <w:rPr>
                      <w:sz w:val="20"/>
                      <w:szCs w:val="20"/>
                    </w:rPr>
                    <w:t>respuesta</w:t>
                  </w:r>
                  <w:proofErr w:type="gramEnd"/>
                  <w:r w:rsidRPr="00A97697">
                    <w:rPr>
                      <w:sz w:val="20"/>
                      <w:szCs w:val="20"/>
                    </w:rPr>
                    <w:t xml:space="preserve"> institucional resolutiva.</w:t>
                  </w:r>
                </w:p>
                <w:p w:rsidR="00BA4F3E" w:rsidRPr="00A97697" w:rsidRDefault="00BA4F3E" w:rsidP="00BA4F3E">
                  <w:pPr>
                    <w:pStyle w:val="Default"/>
                    <w:ind w:firstLine="708"/>
                    <w:rPr>
                      <w:sz w:val="20"/>
                      <w:szCs w:val="20"/>
                    </w:rPr>
                  </w:pPr>
                </w:p>
                <w:p w:rsidR="00BA4F3E" w:rsidRPr="00A97697" w:rsidRDefault="00BA4F3E" w:rsidP="00BA4F3E">
                  <w:pPr>
                    <w:pStyle w:val="Default"/>
                    <w:ind w:firstLine="708"/>
                    <w:rPr>
                      <w:sz w:val="20"/>
                      <w:szCs w:val="20"/>
                    </w:rPr>
                  </w:pPr>
                </w:p>
                <w:p w:rsidR="00BA4F3E" w:rsidRPr="00A97697" w:rsidRDefault="00BA4F3E" w:rsidP="00BA4F3E">
                  <w:pPr>
                    <w:pStyle w:val="Default"/>
                    <w:ind w:firstLine="708"/>
                    <w:rPr>
                      <w:sz w:val="20"/>
                      <w:szCs w:val="20"/>
                    </w:rPr>
                  </w:pPr>
                </w:p>
              </w:tc>
            </w:tr>
            <w:tr w:rsidR="00BA4F3E" w:rsidRPr="00A97697" w:rsidTr="000C2240">
              <w:trPr>
                <w:trHeight w:val="398"/>
              </w:trPr>
              <w:tc>
                <w:tcPr>
                  <w:tcW w:w="6857" w:type="dxa"/>
                  <w:gridSpan w:val="3"/>
                  <w:tcBorders>
                    <w:top w:val="nil"/>
                  </w:tcBorders>
                </w:tcPr>
                <w:p w:rsidR="00BA4F3E" w:rsidRPr="00A97697" w:rsidRDefault="00BA4F3E" w:rsidP="00BA4F3E">
                  <w:pPr>
                    <w:pStyle w:val="Default"/>
                    <w:ind w:firstLine="708"/>
                    <w:rPr>
                      <w:sz w:val="20"/>
                      <w:szCs w:val="20"/>
                    </w:rPr>
                  </w:pPr>
                </w:p>
              </w:tc>
            </w:tr>
          </w:tbl>
          <w:p w:rsidR="00BA4F3E" w:rsidRPr="00A97697" w:rsidRDefault="00BA4F3E" w:rsidP="009710B4">
            <w:pPr>
              <w:spacing w:after="0" w:line="240" w:lineRule="auto"/>
              <w:rPr>
                <w:sz w:val="20"/>
                <w:szCs w:val="20"/>
                <w:lang w:val="es-MX"/>
              </w:rPr>
            </w:pPr>
          </w:p>
        </w:tc>
        <w:tc>
          <w:tcPr>
            <w:tcW w:w="2410" w:type="dxa"/>
          </w:tcPr>
          <w:p w:rsidR="00BA4F3E" w:rsidRDefault="00BA4F3E" w:rsidP="009710B4">
            <w:pPr>
              <w:spacing w:after="0" w:line="240" w:lineRule="auto"/>
              <w:rPr>
                <w:sz w:val="20"/>
                <w:szCs w:val="20"/>
                <w:lang w:val="es-MX"/>
              </w:rPr>
            </w:pPr>
            <w:r w:rsidRPr="00A97697">
              <w:rPr>
                <w:sz w:val="20"/>
                <w:szCs w:val="20"/>
                <w:lang w:val="es-MX"/>
              </w:rPr>
              <w:t>Definición de la estrategia y metodología a seguir previo, durante y después del foro de diálogo democrático y cultura de paz, así como la definición de alcances, productos y número de participantes.</w:t>
            </w:r>
          </w:p>
          <w:p w:rsidR="000C2240" w:rsidRDefault="000C2240" w:rsidP="009710B4">
            <w:pPr>
              <w:spacing w:after="0" w:line="240" w:lineRule="auto"/>
              <w:rPr>
                <w:sz w:val="20"/>
                <w:szCs w:val="20"/>
                <w:lang w:val="es-MX"/>
              </w:rPr>
            </w:pPr>
            <w:r>
              <w:rPr>
                <w:sz w:val="20"/>
                <w:szCs w:val="20"/>
                <w:lang w:val="es-MX"/>
              </w:rPr>
              <w:t>Selección de recursos para organización del foro y realización en marzo 2011.</w:t>
            </w:r>
          </w:p>
          <w:p w:rsidR="000C2240" w:rsidRPr="00A97697" w:rsidRDefault="000C2240" w:rsidP="009710B4">
            <w:pPr>
              <w:spacing w:after="0" w:line="240" w:lineRule="auto"/>
              <w:rPr>
                <w:sz w:val="20"/>
                <w:szCs w:val="20"/>
                <w:lang w:val="es-MX"/>
              </w:rPr>
            </w:pPr>
          </w:p>
          <w:p w:rsidR="004C6439" w:rsidRPr="00A97697" w:rsidRDefault="004C6439" w:rsidP="009710B4">
            <w:pPr>
              <w:spacing w:after="0" w:line="240" w:lineRule="auto"/>
              <w:rPr>
                <w:sz w:val="20"/>
                <w:szCs w:val="20"/>
                <w:lang w:val="es-MX"/>
              </w:rPr>
            </w:pPr>
          </w:p>
          <w:p w:rsidR="004C6439" w:rsidRPr="00A97697" w:rsidRDefault="004C6439" w:rsidP="009710B4">
            <w:pPr>
              <w:spacing w:after="0" w:line="240" w:lineRule="auto"/>
              <w:rPr>
                <w:sz w:val="20"/>
                <w:szCs w:val="20"/>
                <w:lang w:val="es-MX"/>
              </w:rPr>
            </w:pPr>
          </w:p>
          <w:p w:rsidR="004C6439" w:rsidRPr="00A97697" w:rsidRDefault="004C6439" w:rsidP="009710B4">
            <w:pPr>
              <w:spacing w:after="0" w:line="240" w:lineRule="auto"/>
              <w:rPr>
                <w:sz w:val="20"/>
                <w:szCs w:val="20"/>
                <w:lang w:val="es-MX"/>
              </w:rPr>
            </w:pPr>
          </w:p>
          <w:p w:rsidR="004C6439" w:rsidRPr="00A97697" w:rsidRDefault="004C6439" w:rsidP="009710B4">
            <w:pPr>
              <w:spacing w:after="0" w:line="240" w:lineRule="auto"/>
              <w:rPr>
                <w:sz w:val="20"/>
                <w:szCs w:val="20"/>
                <w:lang w:val="es-MX"/>
              </w:rPr>
            </w:pPr>
          </w:p>
        </w:tc>
      </w:tr>
      <w:tr w:rsidR="00BA4F3E" w:rsidRPr="005A50DA" w:rsidTr="000C2240">
        <w:trPr>
          <w:trHeight w:val="3478"/>
        </w:trPr>
        <w:tc>
          <w:tcPr>
            <w:tcW w:w="3403" w:type="dxa"/>
          </w:tcPr>
          <w:p w:rsidR="00887E92" w:rsidRPr="00A97697" w:rsidRDefault="00887E92" w:rsidP="00E8619F">
            <w:pPr>
              <w:spacing w:after="0" w:line="240" w:lineRule="auto"/>
              <w:rPr>
                <w:b/>
                <w:sz w:val="20"/>
                <w:szCs w:val="20"/>
                <w:lang w:val="es-MX"/>
              </w:rPr>
            </w:pPr>
            <w:r w:rsidRPr="00A97697">
              <w:rPr>
                <w:b/>
                <w:sz w:val="20"/>
                <w:szCs w:val="20"/>
                <w:lang w:val="es-MX"/>
              </w:rPr>
              <w:t>Producto 2.6 Dos mesas interinstitucionales  de diálogo y promoción de la cultura de paz para atención a desplazados de las áreas de trabajo del programa</w:t>
            </w:r>
          </w:p>
          <w:p w:rsidR="00BA4F3E" w:rsidRPr="00A97697" w:rsidRDefault="004C6439" w:rsidP="009710B4">
            <w:pPr>
              <w:spacing w:after="0" w:line="240" w:lineRule="auto"/>
              <w:rPr>
                <w:sz w:val="20"/>
                <w:szCs w:val="20"/>
                <w:lang w:val="es-MX"/>
              </w:rPr>
            </w:pPr>
            <w:r w:rsidRPr="00A97697">
              <w:rPr>
                <w:sz w:val="20"/>
                <w:szCs w:val="20"/>
                <w:lang w:val="es-MX"/>
              </w:rPr>
              <w:t>-Número de casos presentados.</w:t>
            </w:r>
          </w:p>
          <w:p w:rsidR="004C6439" w:rsidRPr="00A97697" w:rsidRDefault="004C6439" w:rsidP="009710B4">
            <w:pPr>
              <w:spacing w:after="0" w:line="240" w:lineRule="auto"/>
              <w:rPr>
                <w:sz w:val="20"/>
                <w:szCs w:val="20"/>
                <w:lang w:val="es-MX"/>
              </w:rPr>
            </w:pPr>
            <w:r w:rsidRPr="00A97697">
              <w:rPr>
                <w:sz w:val="20"/>
                <w:szCs w:val="20"/>
                <w:lang w:val="es-MX"/>
              </w:rPr>
              <w:t>-Nivel de avance en los casos presentados.</w:t>
            </w:r>
          </w:p>
          <w:p w:rsidR="004C6439" w:rsidRPr="00A97697" w:rsidRDefault="004C6439" w:rsidP="009710B4">
            <w:pPr>
              <w:spacing w:after="0" w:line="240" w:lineRule="auto"/>
              <w:rPr>
                <w:sz w:val="20"/>
                <w:szCs w:val="20"/>
                <w:lang w:val="es-MX"/>
              </w:rPr>
            </w:pPr>
            <w:r w:rsidRPr="00A97697">
              <w:rPr>
                <w:sz w:val="20"/>
                <w:szCs w:val="20"/>
                <w:lang w:val="es-MX"/>
              </w:rPr>
              <w:t>-Número de acuerdos realizados durante las mesas.</w:t>
            </w:r>
          </w:p>
        </w:tc>
        <w:tc>
          <w:tcPr>
            <w:tcW w:w="1276" w:type="dxa"/>
          </w:tcPr>
          <w:p w:rsidR="00BA4F3E" w:rsidRPr="00A97697" w:rsidRDefault="000C2240" w:rsidP="000C2240">
            <w:pPr>
              <w:spacing w:after="0" w:line="240" w:lineRule="auto"/>
              <w:rPr>
                <w:sz w:val="20"/>
                <w:szCs w:val="20"/>
                <w:lang w:val="es-MX"/>
              </w:rPr>
            </w:pPr>
            <w:r>
              <w:rPr>
                <w:sz w:val="20"/>
                <w:szCs w:val="20"/>
                <w:lang w:val="es-MX"/>
              </w:rPr>
              <w:t xml:space="preserve">Mesa </w:t>
            </w:r>
            <w:proofErr w:type="spellStart"/>
            <w:r>
              <w:rPr>
                <w:sz w:val="20"/>
                <w:szCs w:val="20"/>
                <w:lang w:val="es-MX"/>
              </w:rPr>
              <w:t>Kichá</w:t>
            </w:r>
            <w:r w:rsidR="004C6439" w:rsidRPr="00A97697">
              <w:rPr>
                <w:sz w:val="20"/>
                <w:szCs w:val="20"/>
                <w:lang w:val="es-MX"/>
              </w:rPr>
              <w:t>n</w:t>
            </w:r>
            <w:proofErr w:type="spellEnd"/>
            <w:r w:rsidR="004C6439" w:rsidRPr="00A97697">
              <w:rPr>
                <w:sz w:val="20"/>
                <w:szCs w:val="20"/>
                <w:lang w:val="es-MX"/>
              </w:rPr>
              <w:t xml:space="preserve"> y mesas</w:t>
            </w:r>
            <w:r>
              <w:rPr>
                <w:sz w:val="20"/>
                <w:szCs w:val="20"/>
                <w:lang w:val="es-MX"/>
              </w:rPr>
              <w:t xml:space="preserve"> gubernamentales</w:t>
            </w:r>
            <w:r w:rsidR="004C6439" w:rsidRPr="00A97697">
              <w:rPr>
                <w:sz w:val="20"/>
                <w:szCs w:val="20"/>
                <w:lang w:val="es-MX"/>
              </w:rPr>
              <w:t xml:space="preserve"> de resolución de conflictos puntuales en la zona</w:t>
            </w:r>
          </w:p>
        </w:tc>
        <w:tc>
          <w:tcPr>
            <w:tcW w:w="3118" w:type="dxa"/>
            <w:vMerge/>
          </w:tcPr>
          <w:p w:rsidR="00BA4F3E" w:rsidRPr="00A97697" w:rsidRDefault="00BA4F3E">
            <w:pPr>
              <w:pStyle w:val="Default"/>
              <w:rPr>
                <w:rFonts w:cs="Times New Roman"/>
                <w:b/>
                <w:color w:val="auto"/>
                <w:sz w:val="20"/>
                <w:szCs w:val="20"/>
                <w:lang w:eastAsia="ja-JP"/>
              </w:rPr>
            </w:pPr>
          </w:p>
        </w:tc>
        <w:tc>
          <w:tcPr>
            <w:tcW w:w="2410" w:type="dxa"/>
          </w:tcPr>
          <w:p w:rsidR="001A1511" w:rsidRDefault="004C6439" w:rsidP="009710B4">
            <w:pPr>
              <w:spacing w:after="0" w:line="240" w:lineRule="auto"/>
              <w:rPr>
                <w:sz w:val="20"/>
                <w:szCs w:val="20"/>
                <w:lang w:val="es-MX"/>
              </w:rPr>
            </w:pPr>
            <w:r w:rsidRPr="00A97697">
              <w:rPr>
                <w:sz w:val="20"/>
                <w:szCs w:val="20"/>
                <w:lang w:val="es-MX"/>
              </w:rPr>
              <w:t xml:space="preserve">En el marco de las mesas </w:t>
            </w:r>
            <w:r w:rsidR="001A1511">
              <w:rPr>
                <w:sz w:val="20"/>
                <w:szCs w:val="20"/>
                <w:lang w:val="es-MX"/>
              </w:rPr>
              <w:t>interinstitucionales:</w:t>
            </w:r>
            <w:r w:rsidRPr="00A97697">
              <w:rPr>
                <w:sz w:val="20"/>
                <w:szCs w:val="20"/>
                <w:lang w:val="es-MX"/>
              </w:rPr>
              <w:t xml:space="preserve"> </w:t>
            </w:r>
            <w:r w:rsidR="001A1511">
              <w:rPr>
                <w:sz w:val="20"/>
                <w:szCs w:val="20"/>
                <w:lang w:val="es-MX"/>
              </w:rPr>
              <w:t xml:space="preserve">         </w:t>
            </w:r>
            <w:r w:rsidRPr="00A97697">
              <w:rPr>
                <w:sz w:val="20"/>
                <w:szCs w:val="20"/>
                <w:lang w:val="es-MX"/>
              </w:rPr>
              <w:t xml:space="preserve">la mesa de </w:t>
            </w:r>
            <w:proofErr w:type="spellStart"/>
            <w:r w:rsidRPr="00A97697">
              <w:rPr>
                <w:sz w:val="20"/>
                <w:szCs w:val="20"/>
                <w:lang w:val="es-MX"/>
              </w:rPr>
              <w:t>Ocosingo</w:t>
            </w:r>
            <w:proofErr w:type="spellEnd"/>
            <w:r w:rsidRPr="00A97697">
              <w:rPr>
                <w:sz w:val="20"/>
                <w:szCs w:val="20"/>
                <w:lang w:val="es-MX"/>
              </w:rPr>
              <w:t xml:space="preserve"> desarrolló  cinco reuniones</w:t>
            </w:r>
            <w:r w:rsidR="001A1511">
              <w:rPr>
                <w:sz w:val="20"/>
                <w:szCs w:val="20"/>
                <w:lang w:val="es-MX"/>
              </w:rPr>
              <w:t xml:space="preserve">; </w:t>
            </w:r>
            <w:r w:rsidRPr="00A97697">
              <w:rPr>
                <w:sz w:val="20"/>
                <w:szCs w:val="20"/>
                <w:lang w:val="es-MX"/>
              </w:rPr>
              <w:t xml:space="preserve"> </w:t>
            </w:r>
            <w:r w:rsidR="001A1511">
              <w:rPr>
                <w:sz w:val="20"/>
                <w:szCs w:val="20"/>
                <w:lang w:val="es-MX"/>
              </w:rPr>
              <w:t xml:space="preserve">                          </w:t>
            </w:r>
            <w:r w:rsidRPr="00A97697">
              <w:rPr>
                <w:sz w:val="20"/>
                <w:szCs w:val="20"/>
                <w:lang w:val="es-MX"/>
              </w:rPr>
              <w:t xml:space="preserve">la mesa Zona Norte ha llevado a cabo cuatro. </w:t>
            </w:r>
            <w:r w:rsidR="001A1511">
              <w:rPr>
                <w:sz w:val="20"/>
                <w:szCs w:val="20"/>
                <w:lang w:val="es-MX"/>
              </w:rPr>
              <w:t xml:space="preserve">     </w:t>
            </w:r>
          </w:p>
          <w:p w:rsidR="001A1511" w:rsidRDefault="001A1511" w:rsidP="009710B4">
            <w:pPr>
              <w:spacing w:after="0" w:line="240" w:lineRule="auto"/>
              <w:rPr>
                <w:sz w:val="20"/>
                <w:szCs w:val="20"/>
                <w:lang w:val="es-MX"/>
              </w:rPr>
            </w:pPr>
          </w:p>
          <w:p w:rsidR="001A1511" w:rsidRDefault="001A1511" w:rsidP="009710B4">
            <w:pPr>
              <w:spacing w:after="0" w:line="240" w:lineRule="auto"/>
              <w:rPr>
                <w:sz w:val="20"/>
                <w:szCs w:val="20"/>
                <w:lang w:val="es-MX"/>
              </w:rPr>
            </w:pPr>
            <w:r>
              <w:rPr>
                <w:sz w:val="20"/>
                <w:szCs w:val="20"/>
                <w:lang w:val="es-MX"/>
              </w:rPr>
              <w:t>Actualmente s</w:t>
            </w:r>
            <w:r w:rsidR="004C6439" w:rsidRPr="00A97697">
              <w:rPr>
                <w:sz w:val="20"/>
                <w:szCs w:val="20"/>
                <w:lang w:val="es-MX"/>
              </w:rPr>
              <w:t xml:space="preserve">e da seguimiento a más de 10 acuerdos. </w:t>
            </w:r>
          </w:p>
          <w:p w:rsidR="001A1511" w:rsidRDefault="001A1511" w:rsidP="009710B4">
            <w:pPr>
              <w:spacing w:after="0" w:line="240" w:lineRule="auto"/>
              <w:rPr>
                <w:sz w:val="20"/>
                <w:szCs w:val="20"/>
                <w:lang w:val="es-MX"/>
              </w:rPr>
            </w:pPr>
          </w:p>
          <w:p w:rsidR="00BA4F3E" w:rsidRPr="00A97697" w:rsidRDefault="004C6439" w:rsidP="009710B4">
            <w:pPr>
              <w:spacing w:after="0" w:line="240" w:lineRule="auto"/>
              <w:rPr>
                <w:sz w:val="20"/>
                <w:szCs w:val="20"/>
                <w:lang w:val="es-MX"/>
              </w:rPr>
            </w:pPr>
            <w:r w:rsidRPr="00A97697">
              <w:rPr>
                <w:sz w:val="20"/>
                <w:szCs w:val="20"/>
                <w:lang w:val="es-MX"/>
              </w:rPr>
              <w:t>Realización de un taller intergubernamental sobre desplazamiento interno con participación de más de 10 dependencias.</w:t>
            </w:r>
          </w:p>
          <w:p w:rsidR="004C6439" w:rsidRPr="00A97697" w:rsidRDefault="004C6439" w:rsidP="009710B4">
            <w:pPr>
              <w:spacing w:after="0" w:line="240" w:lineRule="auto"/>
              <w:rPr>
                <w:sz w:val="20"/>
                <w:szCs w:val="20"/>
                <w:lang w:val="es-MX"/>
              </w:rPr>
            </w:pPr>
          </w:p>
          <w:p w:rsidR="004C6439" w:rsidRPr="00A97697" w:rsidRDefault="004C6439" w:rsidP="009710B4">
            <w:pPr>
              <w:spacing w:after="0" w:line="240" w:lineRule="auto"/>
              <w:rPr>
                <w:sz w:val="20"/>
                <w:szCs w:val="20"/>
                <w:lang w:val="es-MX"/>
              </w:rPr>
            </w:pPr>
          </w:p>
        </w:tc>
      </w:tr>
      <w:tr w:rsidR="002B2000" w:rsidRPr="005A50DA" w:rsidTr="001A1511">
        <w:trPr>
          <w:trHeight w:val="6086"/>
        </w:trPr>
        <w:tc>
          <w:tcPr>
            <w:tcW w:w="10207" w:type="dxa"/>
            <w:gridSpan w:val="4"/>
          </w:tcPr>
          <w:p w:rsidR="00912BFF" w:rsidRPr="00A97697" w:rsidRDefault="000A6CDA" w:rsidP="009710B4">
            <w:pPr>
              <w:spacing w:after="0" w:line="240" w:lineRule="auto"/>
              <w:rPr>
                <w:b/>
                <w:sz w:val="20"/>
                <w:szCs w:val="20"/>
                <w:lang w:val="es-MX"/>
              </w:rPr>
            </w:pPr>
            <w:r w:rsidRPr="00A97697">
              <w:rPr>
                <w:b/>
                <w:sz w:val="20"/>
                <w:szCs w:val="20"/>
                <w:lang w:val="es-MX"/>
              </w:rPr>
              <w:lastRenderedPageBreak/>
              <w:t>Descripción b</w:t>
            </w:r>
            <w:r w:rsidR="00912BFF" w:rsidRPr="00A97697">
              <w:rPr>
                <w:b/>
                <w:sz w:val="20"/>
                <w:szCs w:val="20"/>
                <w:lang w:val="es-MX"/>
              </w:rPr>
              <w:t>reve de</w:t>
            </w:r>
            <w:r w:rsidR="00702904" w:rsidRPr="00A97697">
              <w:rPr>
                <w:b/>
                <w:sz w:val="20"/>
                <w:szCs w:val="20"/>
                <w:lang w:val="es-MX"/>
              </w:rPr>
              <w:t>l</w:t>
            </w:r>
            <w:r w:rsidR="00912BFF" w:rsidRPr="00A97697">
              <w:rPr>
                <w:b/>
                <w:sz w:val="20"/>
                <w:szCs w:val="20"/>
                <w:lang w:val="es-MX"/>
              </w:rPr>
              <w:t xml:space="preserve"> </w:t>
            </w:r>
            <w:r w:rsidRPr="00A97697">
              <w:rPr>
                <w:b/>
                <w:sz w:val="20"/>
                <w:szCs w:val="20"/>
                <w:lang w:val="es-MX"/>
              </w:rPr>
              <w:t>l</w:t>
            </w:r>
            <w:r w:rsidR="00912BFF" w:rsidRPr="00A97697">
              <w:rPr>
                <w:b/>
                <w:sz w:val="20"/>
                <w:szCs w:val="20"/>
                <w:lang w:val="es-MX"/>
              </w:rPr>
              <w:t>ogro</w:t>
            </w:r>
            <w:r w:rsidR="00321CF4" w:rsidRPr="00A97697">
              <w:rPr>
                <w:b/>
                <w:sz w:val="20"/>
                <w:szCs w:val="20"/>
                <w:lang w:val="es-MX"/>
              </w:rPr>
              <w:t xml:space="preserve"> </w:t>
            </w:r>
            <w:r w:rsidRPr="00A97697">
              <w:rPr>
                <w:b/>
                <w:sz w:val="20"/>
                <w:szCs w:val="20"/>
                <w:lang w:val="es-MX"/>
              </w:rPr>
              <w:t>a</w:t>
            </w:r>
            <w:r w:rsidR="00321CF4" w:rsidRPr="00A97697">
              <w:rPr>
                <w:b/>
                <w:sz w:val="20"/>
                <w:szCs w:val="20"/>
                <w:lang w:val="es-MX"/>
              </w:rPr>
              <w:t>nual</w:t>
            </w:r>
            <w:r w:rsidR="008E436B" w:rsidRPr="00A97697">
              <w:rPr>
                <w:b/>
                <w:sz w:val="20"/>
                <w:szCs w:val="20"/>
                <w:lang w:val="es-MX"/>
              </w:rPr>
              <w:t>:</w:t>
            </w:r>
          </w:p>
          <w:p w:rsidR="00A450BC" w:rsidRPr="00A97697" w:rsidRDefault="00A450BC" w:rsidP="009710B4">
            <w:pPr>
              <w:spacing w:after="0" w:line="240" w:lineRule="auto"/>
              <w:rPr>
                <w:sz w:val="20"/>
                <w:szCs w:val="20"/>
                <w:lang w:val="es-MX"/>
              </w:rPr>
            </w:pPr>
          </w:p>
          <w:p w:rsidR="00A450BC" w:rsidRPr="00A97697" w:rsidRDefault="00A450BC" w:rsidP="00E85D88">
            <w:pPr>
              <w:spacing w:after="0" w:line="240" w:lineRule="auto"/>
              <w:jc w:val="both"/>
              <w:rPr>
                <w:sz w:val="20"/>
                <w:szCs w:val="20"/>
                <w:lang w:val="es-MX"/>
              </w:rPr>
            </w:pPr>
            <w:r w:rsidRPr="00A97697">
              <w:rPr>
                <w:sz w:val="20"/>
                <w:szCs w:val="20"/>
                <w:lang w:val="es-MX"/>
              </w:rPr>
              <w:t>Desde la perspectiva de gestión basada en resultados, el Programa Conjunto ha tenido un avance programático moderado, mostrando una clara tendencia a recuperar su desfase inicial, ya que se ha implementado la mayoría de los productos asociados a los tres resultados, logrando los siguientes avances:</w:t>
            </w:r>
          </w:p>
          <w:p w:rsidR="008E436B" w:rsidRPr="00A97697" w:rsidRDefault="008E436B" w:rsidP="00E85D88">
            <w:pPr>
              <w:spacing w:after="0" w:line="240" w:lineRule="auto"/>
              <w:jc w:val="both"/>
              <w:rPr>
                <w:sz w:val="20"/>
                <w:szCs w:val="20"/>
                <w:lang w:val="es-MX"/>
              </w:rPr>
            </w:pPr>
          </w:p>
          <w:p w:rsidR="00E85D88" w:rsidRPr="00A97697" w:rsidRDefault="001A1511" w:rsidP="005A4106">
            <w:pPr>
              <w:spacing w:after="0" w:line="240" w:lineRule="auto"/>
              <w:jc w:val="both"/>
              <w:rPr>
                <w:sz w:val="20"/>
                <w:szCs w:val="20"/>
                <w:lang w:val="es-MX"/>
              </w:rPr>
            </w:pPr>
            <w:r>
              <w:rPr>
                <w:sz w:val="20"/>
                <w:szCs w:val="20"/>
                <w:lang w:val="es-MX"/>
              </w:rPr>
              <w:t>El Resultado ‘Reducción de la Conflictividad Mediante la Construcción de una Cultura de Paz’</w:t>
            </w:r>
            <w:r w:rsidR="00A450BC" w:rsidRPr="00A97697">
              <w:rPr>
                <w:sz w:val="20"/>
                <w:szCs w:val="20"/>
                <w:lang w:val="es-MX"/>
              </w:rPr>
              <w:t xml:space="preserve"> ha tenido alcances estatales, municipales y a nivel </w:t>
            </w:r>
            <w:r w:rsidR="007F6C5B">
              <w:rPr>
                <w:sz w:val="20"/>
                <w:szCs w:val="20"/>
                <w:lang w:val="es-MX"/>
              </w:rPr>
              <w:t xml:space="preserve">comunitario, logrando </w:t>
            </w:r>
            <w:proofErr w:type="spellStart"/>
            <w:r w:rsidR="00A450BC" w:rsidRPr="00A97697">
              <w:rPr>
                <w:sz w:val="20"/>
                <w:szCs w:val="20"/>
                <w:lang w:val="es-MX"/>
              </w:rPr>
              <w:t>visibilización</w:t>
            </w:r>
            <w:proofErr w:type="spellEnd"/>
            <w:r w:rsidR="00A450BC" w:rsidRPr="00A97697">
              <w:rPr>
                <w:sz w:val="20"/>
                <w:szCs w:val="20"/>
                <w:lang w:val="es-MX"/>
              </w:rPr>
              <w:t xml:space="preserve"> y posicionamiento en la agenda pública de la problemática específica de la población internamente desplazada, como consecuencia de la sensibilización  y fortalecimiento de capacidades en el tema del desplazamiento interno a las autoridades de gobierno estatal y federal, sociedad civil y ciudadanos.</w:t>
            </w:r>
            <w:r w:rsidR="005A4106" w:rsidRPr="00A97697">
              <w:rPr>
                <w:sz w:val="20"/>
                <w:szCs w:val="20"/>
                <w:lang w:val="es-MX"/>
              </w:rPr>
              <w:t xml:space="preserve"> Asimismo, se fortalecieron </w:t>
            </w:r>
            <w:r w:rsidR="00E85D88" w:rsidRPr="00A97697">
              <w:rPr>
                <w:sz w:val="20"/>
                <w:szCs w:val="20"/>
                <w:lang w:val="es-MX"/>
              </w:rPr>
              <w:t>capacidades en planeación municipal con enfoque de cultura de paz a más de 30 autoridades municipales de los cinco municipios de intervención.</w:t>
            </w:r>
          </w:p>
          <w:p w:rsidR="00E85D88" w:rsidRPr="00A97697" w:rsidRDefault="00E85D88" w:rsidP="00E85D88">
            <w:pPr>
              <w:spacing w:after="0" w:line="240" w:lineRule="auto"/>
              <w:rPr>
                <w:sz w:val="20"/>
                <w:szCs w:val="20"/>
                <w:lang w:val="es-MX"/>
              </w:rPr>
            </w:pPr>
          </w:p>
          <w:p w:rsidR="002B2000" w:rsidRPr="00A97697" w:rsidRDefault="001A1511" w:rsidP="001A1511">
            <w:pPr>
              <w:spacing w:after="0" w:line="240" w:lineRule="auto"/>
              <w:jc w:val="both"/>
              <w:rPr>
                <w:sz w:val="20"/>
                <w:szCs w:val="20"/>
                <w:lang w:val="es-MX"/>
              </w:rPr>
            </w:pPr>
            <w:r>
              <w:rPr>
                <w:sz w:val="20"/>
                <w:szCs w:val="20"/>
                <w:lang w:val="es-MX"/>
              </w:rPr>
              <w:t>Durante el año se han establecido formalmente</w:t>
            </w:r>
            <w:r w:rsidR="005A4106" w:rsidRPr="00A97697">
              <w:rPr>
                <w:sz w:val="20"/>
                <w:szCs w:val="20"/>
                <w:lang w:val="es-MX"/>
              </w:rPr>
              <w:t xml:space="preserve"> las dos mesas interinstitucionales: la mesa Ocosingo y la mesa Kichán. En el caso de la mesa Ocosingo se dio seguimiento a la negociación de</w:t>
            </w:r>
            <w:r>
              <w:rPr>
                <w:sz w:val="20"/>
                <w:szCs w:val="20"/>
                <w:lang w:val="es-MX"/>
              </w:rPr>
              <w:t>l</w:t>
            </w:r>
            <w:r w:rsidR="005A4106" w:rsidRPr="00A97697">
              <w:rPr>
                <w:sz w:val="20"/>
                <w:szCs w:val="20"/>
                <w:lang w:val="es-MX"/>
              </w:rPr>
              <w:t xml:space="preserve"> tema agrario, celebrando más de cinco reuniones y llegaron a su conclusión en dicho tema. En el marco de esta mesa también se logró proveer de herramientas técnicas a los servidores públicos para tener mayor capacidad de atención a los grupos de desplazados. En el caso de la mesa Kichán se mantiene el acuerdo de atender la situación de varias comunidades en situación de desplazamiento. Se h</w:t>
            </w:r>
            <w:r>
              <w:rPr>
                <w:sz w:val="20"/>
                <w:szCs w:val="20"/>
                <w:lang w:val="es-MX"/>
              </w:rPr>
              <w:t xml:space="preserve">a avanzado en concretar </w:t>
            </w:r>
            <w:r w:rsidR="005A4106" w:rsidRPr="00A97697">
              <w:rPr>
                <w:sz w:val="20"/>
                <w:szCs w:val="20"/>
                <w:lang w:val="es-MX"/>
              </w:rPr>
              <w:t xml:space="preserve">beneficios puntuales para comunidades desplazadas, como la clave del INEGI para </w:t>
            </w:r>
            <w:r>
              <w:rPr>
                <w:sz w:val="20"/>
                <w:szCs w:val="20"/>
                <w:lang w:val="es-MX"/>
              </w:rPr>
              <w:t>la comunidad ‘</w:t>
            </w:r>
            <w:r w:rsidR="005A4106" w:rsidRPr="00A97697">
              <w:rPr>
                <w:sz w:val="20"/>
                <w:szCs w:val="20"/>
                <w:lang w:val="es-MX"/>
              </w:rPr>
              <w:t>San Francisco No te lo Dije</w:t>
            </w:r>
            <w:r>
              <w:rPr>
                <w:sz w:val="20"/>
                <w:szCs w:val="20"/>
                <w:lang w:val="es-MX"/>
              </w:rPr>
              <w:t>’</w:t>
            </w:r>
            <w:r w:rsidR="005A4106" w:rsidRPr="00A97697">
              <w:rPr>
                <w:sz w:val="20"/>
                <w:szCs w:val="20"/>
                <w:lang w:val="es-MX"/>
              </w:rPr>
              <w:t xml:space="preserve"> y atención a </w:t>
            </w:r>
            <w:r>
              <w:rPr>
                <w:sz w:val="20"/>
                <w:szCs w:val="20"/>
                <w:lang w:val="es-MX"/>
              </w:rPr>
              <w:t>la de ‘</w:t>
            </w:r>
            <w:r w:rsidR="005A4106" w:rsidRPr="00A97697">
              <w:rPr>
                <w:sz w:val="20"/>
                <w:szCs w:val="20"/>
                <w:lang w:val="es-MX"/>
              </w:rPr>
              <w:t xml:space="preserve">San José el </w:t>
            </w:r>
            <w:proofErr w:type="spellStart"/>
            <w:r w:rsidR="005A4106" w:rsidRPr="00A97697">
              <w:rPr>
                <w:sz w:val="20"/>
                <w:szCs w:val="20"/>
                <w:lang w:val="es-MX"/>
              </w:rPr>
              <w:t>Bascán</w:t>
            </w:r>
            <w:proofErr w:type="spellEnd"/>
            <w:r>
              <w:rPr>
                <w:sz w:val="20"/>
                <w:szCs w:val="20"/>
                <w:lang w:val="es-MX"/>
              </w:rPr>
              <w:t>’</w:t>
            </w:r>
            <w:r w:rsidR="005A4106" w:rsidRPr="00A97697">
              <w:rPr>
                <w:sz w:val="20"/>
                <w:szCs w:val="20"/>
                <w:lang w:val="es-MX"/>
              </w:rPr>
              <w:t>, en donde la falta de acuerdo entre los dos grupos de desplazados que se encuentran en el mismo predio ha hecho que las negociaciones con las dependencias de gobierno se suspendan hasta que ambos grupos logren un acuerdo</w:t>
            </w:r>
            <w:r w:rsidR="005A4106" w:rsidRPr="00A97697">
              <w:rPr>
                <w:rFonts w:ascii="Times New Roman" w:hAnsi="Times New Roman"/>
                <w:sz w:val="20"/>
                <w:szCs w:val="20"/>
                <w:lang w:val="es-MX"/>
              </w:rPr>
              <w:t>.</w:t>
            </w:r>
            <w:r w:rsidR="00E85D88" w:rsidRPr="00A97697">
              <w:rPr>
                <w:sz w:val="20"/>
                <w:szCs w:val="20"/>
                <w:lang w:val="es-MX"/>
              </w:rPr>
              <w:t xml:space="preserve"> Además se han llevado a cabo dos reuniones interinstitucionales en la comunidad de </w:t>
            </w:r>
            <w:proofErr w:type="spellStart"/>
            <w:r w:rsidR="00E85D88" w:rsidRPr="00A97697">
              <w:rPr>
                <w:sz w:val="20"/>
                <w:szCs w:val="20"/>
                <w:lang w:val="es-MX"/>
              </w:rPr>
              <w:t>Usipa</w:t>
            </w:r>
            <w:proofErr w:type="spellEnd"/>
            <w:r w:rsidR="00E85D88" w:rsidRPr="00A97697">
              <w:rPr>
                <w:sz w:val="20"/>
                <w:szCs w:val="20"/>
                <w:lang w:val="es-MX"/>
              </w:rPr>
              <w:t>, municipio de Tila. Dicha reunión ha servido para dar seguimiento a las necesidades de la población</w:t>
            </w:r>
            <w:r w:rsidR="001A1B60" w:rsidRPr="00A97697">
              <w:rPr>
                <w:sz w:val="20"/>
                <w:szCs w:val="20"/>
                <w:lang w:val="es-MX"/>
              </w:rPr>
              <w:t xml:space="preserve"> retornada</w:t>
            </w:r>
            <w:r w:rsidR="00E85D88" w:rsidRPr="00A97697">
              <w:rPr>
                <w:sz w:val="20"/>
                <w:szCs w:val="20"/>
                <w:lang w:val="es-MX"/>
              </w:rPr>
              <w:t>,</w:t>
            </w:r>
            <w:r>
              <w:rPr>
                <w:sz w:val="20"/>
                <w:szCs w:val="20"/>
                <w:lang w:val="es-MX"/>
              </w:rPr>
              <w:t xml:space="preserve"> y</w:t>
            </w:r>
            <w:r w:rsidR="00E85D88" w:rsidRPr="00A97697">
              <w:rPr>
                <w:sz w:val="20"/>
                <w:szCs w:val="20"/>
                <w:lang w:val="es-MX"/>
              </w:rPr>
              <w:t xml:space="preserve"> </w:t>
            </w:r>
            <w:r w:rsidR="001A1B60" w:rsidRPr="00A97697">
              <w:rPr>
                <w:sz w:val="20"/>
                <w:szCs w:val="20"/>
                <w:lang w:val="es-MX"/>
              </w:rPr>
              <w:t>contó</w:t>
            </w:r>
            <w:r w:rsidR="00E85D88" w:rsidRPr="00A97697">
              <w:rPr>
                <w:sz w:val="20"/>
                <w:szCs w:val="20"/>
                <w:lang w:val="es-MX"/>
              </w:rPr>
              <w:t xml:space="preserve"> con la participación de más de cinco dependencias estatales y </w:t>
            </w:r>
            <w:r w:rsidR="005A4106" w:rsidRPr="00A97697">
              <w:rPr>
                <w:sz w:val="20"/>
                <w:szCs w:val="20"/>
                <w:lang w:val="es-MX"/>
              </w:rPr>
              <w:t>del Programa Conjunto de Agua Saneamiento.</w:t>
            </w:r>
          </w:p>
        </w:tc>
      </w:tr>
    </w:tbl>
    <w:p w:rsidR="00E90E9B" w:rsidRPr="00A97697" w:rsidRDefault="00E90E9B" w:rsidP="00F21A40">
      <w:pPr>
        <w:rPr>
          <w:b/>
          <w:sz w:val="20"/>
          <w:szCs w:val="20"/>
          <w:lang w:val="es-MX"/>
        </w:rPr>
      </w:pP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843"/>
        <w:gridCol w:w="2410"/>
        <w:gridCol w:w="2551"/>
      </w:tblGrid>
      <w:tr w:rsidR="00F21A40" w:rsidRPr="005A50DA" w:rsidTr="004C6439">
        <w:tc>
          <w:tcPr>
            <w:tcW w:w="10207" w:type="dxa"/>
            <w:gridSpan w:val="4"/>
            <w:shd w:val="clear" w:color="auto" w:fill="595959"/>
          </w:tcPr>
          <w:p w:rsidR="00F21A40" w:rsidRPr="00A97697" w:rsidRDefault="00CF2300" w:rsidP="009710B4">
            <w:pPr>
              <w:spacing w:after="0" w:line="240" w:lineRule="auto"/>
              <w:rPr>
                <w:b/>
                <w:color w:val="FFFFFF"/>
                <w:sz w:val="20"/>
                <w:szCs w:val="20"/>
                <w:lang w:val="es-MX"/>
              </w:rPr>
            </w:pPr>
            <w:r w:rsidRPr="00A97697">
              <w:rPr>
                <w:b/>
                <w:color w:val="FFFFFF"/>
                <w:sz w:val="20"/>
                <w:szCs w:val="20"/>
                <w:lang w:val="es-MX"/>
              </w:rPr>
              <w:t>Resultado/</w:t>
            </w:r>
            <w:r w:rsidR="00F21A40" w:rsidRPr="00A97697">
              <w:rPr>
                <w:b/>
                <w:color w:val="FFFFFF"/>
                <w:sz w:val="20"/>
                <w:szCs w:val="20"/>
                <w:lang w:val="es-MX"/>
              </w:rPr>
              <w:t xml:space="preserve">Actividad </w:t>
            </w:r>
            <w:r w:rsidR="004C6439" w:rsidRPr="00A97697">
              <w:rPr>
                <w:b/>
                <w:color w:val="FFFFFF"/>
                <w:sz w:val="20"/>
                <w:szCs w:val="20"/>
                <w:lang w:val="es-MX"/>
              </w:rPr>
              <w:t>3</w:t>
            </w:r>
            <w:r w:rsidR="00F21A40" w:rsidRPr="00A97697">
              <w:rPr>
                <w:b/>
                <w:color w:val="FFFFFF"/>
                <w:sz w:val="20"/>
                <w:szCs w:val="20"/>
                <w:lang w:val="es-MX"/>
              </w:rPr>
              <w:t xml:space="preserve">: </w:t>
            </w:r>
            <w:r w:rsidR="00887E92" w:rsidRPr="00A97697">
              <w:rPr>
                <w:b/>
                <w:color w:val="FFFFFF"/>
                <w:sz w:val="20"/>
                <w:szCs w:val="20"/>
                <w:lang w:val="es-MX"/>
              </w:rPr>
              <w:t>Mejora de la vivienda y del ingr</w:t>
            </w:r>
            <w:r w:rsidR="001A1511">
              <w:rPr>
                <w:b/>
                <w:color w:val="FFFFFF"/>
                <w:sz w:val="20"/>
                <w:szCs w:val="20"/>
                <w:lang w:val="es-MX"/>
              </w:rPr>
              <w:t>eso de las personas internamente desplazadas</w:t>
            </w:r>
          </w:p>
          <w:p w:rsidR="00F21A40" w:rsidRPr="00A97697" w:rsidRDefault="00F21A40" w:rsidP="009710B4">
            <w:pPr>
              <w:spacing w:after="0" w:line="240" w:lineRule="auto"/>
              <w:rPr>
                <w:b/>
                <w:color w:val="FFFFFF"/>
                <w:sz w:val="20"/>
                <w:szCs w:val="20"/>
                <w:lang w:val="es-MX"/>
              </w:rPr>
            </w:pPr>
          </w:p>
        </w:tc>
      </w:tr>
      <w:tr w:rsidR="00F21A40" w:rsidRPr="005A50DA" w:rsidTr="00887E92">
        <w:tc>
          <w:tcPr>
            <w:tcW w:w="10207" w:type="dxa"/>
            <w:gridSpan w:val="4"/>
            <w:tcBorders>
              <w:bottom w:val="single" w:sz="4" w:space="0" w:color="000000"/>
            </w:tcBorders>
          </w:tcPr>
          <w:p w:rsidR="004C6439" w:rsidRPr="00A97697" w:rsidRDefault="004C6439" w:rsidP="004C6439">
            <w:pPr>
              <w:spacing w:after="0" w:line="240" w:lineRule="auto"/>
              <w:jc w:val="both"/>
              <w:rPr>
                <w:sz w:val="20"/>
                <w:szCs w:val="20"/>
                <w:lang w:val="es-MX"/>
              </w:rPr>
            </w:pPr>
            <w:r w:rsidRPr="00A97697">
              <w:rPr>
                <w:b/>
                <w:sz w:val="20"/>
                <w:szCs w:val="20"/>
                <w:lang w:val="es-MX"/>
              </w:rPr>
              <w:t>Objetivo:</w:t>
            </w:r>
            <w:r w:rsidRPr="00A97697">
              <w:rPr>
                <w:sz w:val="20"/>
                <w:szCs w:val="20"/>
                <w:lang w:val="es-MX"/>
              </w:rPr>
              <w:t xml:space="preserve"> Mejorar las condiciones de vida de las personas desplazad</w:t>
            </w:r>
            <w:r w:rsidR="001A1511">
              <w:rPr>
                <w:sz w:val="20"/>
                <w:szCs w:val="20"/>
                <w:lang w:val="es-MX"/>
              </w:rPr>
              <w:t>as, a través de dos estrategias. L</w:t>
            </w:r>
            <w:r w:rsidRPr="00A97697">
              <w:rPr>
                <w:sz w:val="20"/>
                <w:szCs w:val="20"/>
                <w:lang w:val="es-MX"/>
              </w:rPr>
              <w:t xml:space="preserve">a primera busca el  </w:t>
            </w:r>
            <w:r w:rsidR="003218D1">
              <w:rPr>
                <w:sz w:val="20"/>
                <w:szCs w:val="20"/>
                <w:lang w:val="es-MX"/>
              </w:rPr>
              <w:t>mejoramiento de la infraestructura</w:t>
            </w:r>
            <w:r w:rsidRPr="00A97697">
              <w:rPr>
                <w:sz w:val="20"/>
                <w:szCs w:val="20"/>
                <w:lang w:val="es-MX"/>
              </w:rPr>
              <w:t xml:space="preserve"> de las viviendas de la población meta mediante el aprovisionamiento de piso firme, sanita</w:t>
            </w:r>
            <w:r w:rsidR="001A1511">
              <w:rPr>
                <w:sz w:val="20"/>
                <w:szCs w:val="20"/>
                <w:lang w:val="es-MX"/>
              </w:rPr>
              <w:t>rios ecológicos y estufas ahorradoras de leña</w:t>
            </w:r>
            <w:r w:rsidRPr="00A97697">
              <w:rPr>
                <w:sz w:val="20"/>
                <w:szCs w:val="20"/>
                <w:lang w:val="es-MX"/>
              </w:rPr>
              <w:t>. En el marco de la estrategia</w:t>
            </w:r>
            <w:r w:rsidR="001A1511">
              <w:rPr>
                <w:sz w:val="20"/>
                <w:szCs w:val="20"/>
                <w:lang w:val="es-MX"/>
              </w:rPr>
              <w:t xml:space="preserve"> uno se </w:t>
            </w:r>
            <w:proofErr w:type="gramStart"/>
            <w:r w:rsidR="001A1511">
              <w:rPr>
                <w:sz w:val="20"/>
                <w:szCs w:val="20"/>
                <w:lang w:val="es-MX"/>
              </w:rPr>
              <w:t>desarrollarán</w:t>
            </w:r>
            <w:proofErr w:type="gramEnd"/>
            <w:r w:rsidRPr="00A97697">
              <w:rPr>
                <w:sz w:val="20"/>
                <w:szCs w:val="20"/>
                <w:lang w:val="es-MX"/>
              </w:rPr>
              <w:t xml:space="preserve"> talleres de autoconstrucción de viviendas </w:t>
            </w:r>
            <w:r w:rsidR="001A1511">
              <w:rPr>
                <w:sz w:val="20"/>
                <w:szCs w:val="20"/>
                <w:lang w:val="es-MX"/>
              </w:rPr>
              <w:t>de calidad que puedan mejorar el</w:t>
            </w:r>
            <w:r w:rsidRPr="00A97697">
              <w:rPr>
                <w:sz w:val="20"/>
                <w:szCs w:val="20"/>
                <w:lang w:val="es-MX"/>
              </w:rPr>
              <w:t xml:space="preserve"> entorno comunitario, con el objetivo de fortalecer las capacidades locales para que, en un futuro, las personas formadas sean responsables de impulsar las actividades de mejoramiento de la </w:t>
            </w:r>
            <w:r w:rsidR="007B22CC">
              <w:rPr>
                <w:sz w:val="20"/>
                <w:szCs w:val="20"/>
                <w:lang w:val="es-MX"/>
              </w:rPr>
              <w:t xml:space="preserve"> </w:t>
            </w:r>
            <w:r w:rsidRPr="00A97697">
              <w:rPr>
                <w:sz w:val="20"/>
                <w:szCs w:val="20"/>
                <w:lang w:val="es-MX"/>
              </w:rPr>
              <w:t>vivienda en sus propias comunidades y en otras circunvecinas.</w:t>
            </w:r>
          </w:p>
          <w:p w:rsidR="00267C32" w:rsidRDefault="00267C32" w:rsidP="00267C32">
            <w:pPr>
              <w:pStyle w:val="Textoindependiente2"/>
              <w:spacing w:line="240" w:lineRule="auto"/>
              <w:jc w:val="both"/>
              <w:rPr>
                <w:sz w:val="20"/>
                <w:szCs w:val="20"/>
                <w:lang w:val="es-MX"/>
              </w:rPr>
            </w:pPr>
          </w:p>
          <w:p w:rsidR="00267C32" w:rsidRDefault="001A1511" w:rsidP="00267C32">
            <w:pPr>
              <w:pStyle w:val="Textoindependiente2"/>
              <w:spacing w:line="240" w:lineRule="auto"/>
              <w:jc w:val="both"/>
              <w:rPr>
                <w:sz w:val="20"/>
                <w:szCs w:val="20"/>
                <w:lang w:val="es-MX"/>
              </w:rPr>
            </w:pPr>
            <w:r>
              <w:rPr>
                <w:sz w:val="20"/>
                <w:szCs w:val="20"/>
                <w:lang w:val="es-MX"/>
              </w:rPr>
              <w:t xml:space="preserve">La segunda </w:t>
            </w:r>
            <w:r w:rsidR="004C6439" w:rsidRPr="00A97697">
              <w:rPr>
                <w:sz w:val="20"/>
                <w:szCs w:val="20"/>
                <w:lang w:val="es-MX"/>
              </w:rPr>
              <w:t>estrategia pretende reactivar la economía local y potencializar las posibilidades económicas de la población objetivo, a través de talleres que promuevan la realización  de actividades productivas y comerciales, tanto a nivel individual y familiar como en las plantaciones establecidas a fin de garantizar la seguridad alimentaria y la producción de excedentes para generar ingresos monetarios en el mercado local.</w:t>
            </w:r>
            <w:r w:rsidR="00267C32">
              <w:rPr>
                <w:sz w:val="20"/>
                <w:szCs w:val="20"/>
                <w:lang w:val="es-MX"/>
              </w:rPr>
              <w:t xml:space="preserve"> </w:t>
            </w:r>
          </w:p>
          <w:p w:rsidR="003218D1" w:rsidRPr="00A97697" w:rsidRDefault="00267C32" w:rsidP="00267C32">
            <w:pPr>
              <w:pStyle w:val="Textoindependiente2"/>
              <w:spacing w:line="240" w:lineRule="auto"/>
              <w:jc w:val="both"/>
              <w:rPr>
                <w:sz w:val="20"/>
                <w:szCs w:val="20"/>
                <w:lang w:val="es-MX"/>
              </w:rPr>
            </w:pPr>
            <w:r>
              <w:rPr>
                <w:sz w:val="20"/>
                <w:szCs w:val="20"/>
                <w:lang w:val="es-MX"/>
              </w:rPr>
              <w:t>E</w:t>
            </w:r>
            <w:r w:rsidR="004C6439" w:rsidRPr="00A97697">
              <w:rPr>
                <w:sz w:val="20"/>
                <w:szCs w:val="20"/>
                <w:lang w:val="es-MX"/>
              </w:rPr>
              <w:t>l Programa cubrirá las necesidades básicas de las familias desplazadas en materia de salud, vivienda y autogestión, permitiéndoles tener una plataforma para la reinserción social basada en el respeto, autogestión y fortalecimiento de la sociedad civil y especialmente de la mujer como agente de construcción de paz.</w:t>
            </w:r>
          </w:p>
        </w:tc>
      </w:tr>
      <w:tr w:rsidR="00F21A40" w:rsidRPr="00A97697" w:rsidTr="00887E92">
        <w:tc>
          <w:tcPr>
            <w:tcW w:w="3403" w:type="dxa"/>
            <w:shd w:val="pct15" w:color="auto" w:fill="auto"/>
          </w:tcPr>
          <w:p w:rsidR="00F21A40" w:rsidRPr="00A97697" w:rsidRDefault="00F21A40" w:rsidP="009710B4">
            <w:pPr>
              <w:spacing w:after="0" w:line="240" w:lineRule="auto"/>
              <w:rPr>
                <w:b/>
                <w:sz w:val="20"/>
                <w:szCs w:val="20"/>
                <w:lang w:val="es-MX"/>
              </w:rPr>
            </w:pPr>
            <w:r w:rsidRPr="00A97697">
              <w:rPr>
                <w:b/>
                <w:sz w:val="20"/>
                <w:szCs w:val="20"/>
                <w:lang w:val="es-MX"/>
              </w:rPr>
              <w:t>Indicadores</w:t>
            </w:r>
          </w:p>
        </w:tc>
        <w:tc>
          <w:tcPr>
            <w:tcW w:w="1843" w:type="dxa"/>
            <w:shd w:val="pct15" w:color="auto" w:fill="auto"/>
          </w:tcPr>
          <w:p w:rsidR="00F21A40" w:rsidRPr="00A97697" w:rsidRDefault="00F21A40" w:rsidP="009710B4">
            <w:pPr>
              <w:spacing w:after="0" w:line="240" w:lineRule="auto"/>
              <w:rPr>
                <w:b/>
                <w:sz w:val="20"/>
                <w:szCs w:val="20"/>
                <w:lang w:val="es-MX"/>
              </w:rPr>
            </w:pPr>
            <w:r w:rsidRPr="00A97697">
              <w:rPr>
                <w:b/>
                <w:sz w:val="20"/>
                <w:szCs w:val="20"/>
                <w:lang w:val="es-MX"/>
              </w:rPr>
              <w:t>Línea de base</w:t>
            </w:r>
          </w:p>
        </w:tc>
        <w:tc>
          <w:tcPr>
            <w:tcW w:w="2410" w:type="dxa"/>
            <w:shd w:val="pct15" w:color="auto" w:fill="auto"/>
          </w:tcPr>
          <w:p w:rsidR="00F21A40" w:rsidRPr="00A97697" w:rsidRDefault="00474B5F" w:rsidP="009710B4">
            <w:pPr>
              <w:spacing w:after="0" w:line="240" w:lineRule="auto"/>
              <w:rPr>
                <w:b/>
                <w:sz w:val="20"/>
                <w:szCs w:val="20"/>
                <w:lang w:val="es-MX"/>
              </w:rPr>
            </w:pPr>
            <w:r w:rsidRPr="00A97697">
              <w:rPr>
                <w:b/>
                <w:sz w:val="20"/>
                <w:szCs w:val="20"/>
                <w:lang w:val="es-MX"/>
              </w:rPr>
              <w:t xml:space="preserve">Meta </w:t>
            </w:r>
            <w:r w:rsidR="00171DC0" w:rsidRPr="00A97697">
              <w:rPr>
                <w:b/>
                <w:sz w:val="20"/>
                <w:szCs w:val="20"/>
                <w:lang w:val="es-MX"/>
              </w:rPr>
              <w:t>(g</w:t>
            </w:r>
            <w:r w:rsidRPr="00A97697">
              <w:rPr>
                <w:b/>
                <w:sz w:val="20"/>
                <w:szCs w:val="20"/>
                <w:lang w:val="es-MX"/>
              </w:rPr>
              <w:t xml:space="preserve">eneral o </w:t>
            </w:r>
            <w:r w:rsidR="00171DC0" w:rsidRPr="00A97697">
              <w:rPr>
                <w:b/>
                <w:sz w:val="20"/>
                <w:szCs w:val="20"/>
                <w:lang w:val="es-MX"/>
              </w:rPr>
              <w:t>a</w:t>
            </w:r>
            <w:r w:rsidRPr="00A97697">
              <w:rPr>
                <w:b/>
                <w:sz w:val="20"/>
                <w:szCs w:val="20"/>
                <w:lang w:val="es-MX"/>
              </w:rPr>
              <w:t>nual)</w:t>
            </w:r>
          </w:p>
        </w:tc>
        <w:tc>
          <w:tcPr>
            <w:tcW w:w="2551" w:type="dxa"/>
            <w:shd w:val="pct15" w:color="auto" w:fill="auto"/>
          </w:tcPr>
          <w:p w:rsidR="00394307" w:rsidRPr="00A97697" w:rsidRDefault="00474B5F" w:rsidP="009710B4">
            <w:pPr>
              <w:spacing w:after="0" w:line="240" w:lineRule="auto"/>
              <w:rPr>
                <w:b/>
                <w:sz w:val="20"/>
                <w:szCs w:val="20"/>
                <w:lang w:val="es-MX"/>
              </w:rPr>
            </w:pPr>
            <w:r w:rsidRPr="00A97697">
              <w:rPr>
                <w:b/>
                <w:sz w:val="20"/>
                <w:szCs w:val="20"/>
                <w:lang w:val="es-MX"/>
              </w:rPr>
              <w:t>Avances</w:t>
            </w:r>
            <w:r w:rsidR="003218D1">
              <w:rPr>
                <w:b/>
                <w:sz w:val="20"/>
                <w:szCs w:val="20"/>
                <w:lang w:val="es-MX"/>
              </w:rPr>
              <w:t xml:space="preserve"> (Resultados)</w:t>
            </w:r>
          </w:p>
        </w:tc>
      </w:tr>
      <w:tr w:rsidR="00210646" w:rsidRPr="005A50DA" w:rsidTr="00210646">
        <w:trPr>
          <w:trHeight w:val="1778"/>
        </w:trPr>
        <w:tc>
          <w:tcPr>
            <w:tcW w:w="3403" w:type="dxa"/>
          </w:tcPr>
          <w:p w:rsidR="00210646" w:rsidRPr="00A97697" w:rsidRDefault="00210646" w:rsidP="00887E92">
            <w:pPr>
              <w:spacing w:after="0" w:line="240" w:lineRule="auto"/>
              <w:rPr>
                <w:rFonts w:cs="Calibri"/>
                <w:color w:val="000000"/>
                <w:sz w:val="20"/>
                <w:szCs w:val="20"/>
                <w:lang w:val="es-MX" w:eastAsia="es-MX"/>
              </w:rPr>
            </w:pPr>
            <w:r w:rsidRPr="00A97697">
              <w:rPr>
                <w:rFonts w:cs="Calibri"/>
                <w:b/>
                <w:color w:val="000000"/>
                <w:sz w:val="20"/>
                <w:szCs w:val="20"/>
                <w:lang w:val="es-MX" w:eastAsia="es-MX"/>
              </w:rPr>
              <w:t>Producto 3.1 Estructura comunitaria capacitada en la autoconstrucción y uso de infraestructuras de la vivienda, con perspectiva</w:t>
            </w:r>
            <w:r w:rsidR="00267C32">
              <w:rPr>
                <w:rFonts w:cs="Calibri"/>
                <w:b/>
                <w:color w:val="000000"/>
                <w:sz w:val="20"/>
                <w:szCs w:val="20"/>
                <w:lang w:val="es-MX" w:eastAsia="es-MX"/>
              </w:rPr>
              <w:t xml:space="preserve"> </w:t>
            </w:r>
            <w:r w:rsidRPr="00A97697">
              <w:rPr>
                <w:rFonts w:cs="Calibri"/>
                <w:b/>
                <w:color w:val="000000"/>
                <w:sz w:val="20"/>
                <w:szCs w:val="20"/>
                <w:lang w:val="es-MX" w:eastAsia="es-MX"/>
              </w:rPr>
              <w:t xml:space="preserve"> de diversidad cultural y género en las localidades beneficiarias del</w:t>
            </w:r>
            <w:r w:rsidRPr="00A97697">
              <w:rPr>
                <w:rFonts w:cs="Calibri"/>
                <w:color w:val="000000"/>
                <w:sz w:val="20"/>
                <w:szCs w:val="20"/>
                <w:lang w:val="es-MX" w:eastAsia="es-MX"/>
              </w:rPr>
              <w:t xml:space="preserve"> Programa.</w:t>
            </w:r>
          </w:p>
          <w:p w:rsidR="00210646" w:rsidRPr="00A97697" w:rsidRDefault="00210646" w:rsidP="00887E92">
            <w:pPr>
              <w:spacing w:after="0" w:line="240" w:lineRule="auto"/>
              <w:rPr>
                <w:rFonts w:cs="Calibri"/>
                <w:color w:val="000000"/>
                <w:sz w:val="20"/>
                <w:szCs w:val="20"/>
                <w:lang w:val="es-MX" w:eastAsia="es-MX"/>
              </w:rPr>
            </w:pPr>
            <w:r w:rsidRPr="00A97697">
              <w:rPr>
                <w:rFonts w:cs="Calibri"/>
                <w:color w:val="000000"/>
                <w:sz w:val="20"/>
                <w:szCs w:val="20"/>
                <w:lang w:val="es-MX" w:eastAsia="es-MX"/>
              </w:rPr>
              <w:t xml:space="preserve">-Número de personas que reciben el diploma por haber participado en los </w:t>
            </w:r>
            <w:r w:rsidRPr="00A97697">
              <w:rPr>
                <w:rFonts w:cs="Calibri"/>
                <w:color w:val="000000"/>
                <w:sz w:val="20"/>
                <w:szCs w:val="20"/>
                <w:lang w:val="es-MX" w:eastAsia="es-MX"/>
              </w:rPr>
              <w:lastRenderedPageBreak/>
              <w:t>talleres de autoconstrucción.</w:t>
            </w:r>
          </w:p>
          <w:p w:rsidR="00210646" w:rsidRPr="00A97697" w:rsidRDefault="00210646" w:rsidP="00887E92">
            <w:pPr>
              <w:spacing w:after="0" w:line="240" w:lineRule="auto"/>
              <w:rPr>
                <w:rFonts w:cs="Calibri"/>
                <w:color w:val="000000"/>
                <w:sz w:val="20"/>
                <w:szCs w:val="20"/>
                <w:lang w:val="es-MX" w:eastAsia="es-MX"/>
              </w:rPr>
            </w:pPr>
            <w:r w:rsidRPr="00A97697">
              <w:rPr>
                <w:rFonts w:cs="Calibri"/>
                <w:color w:val="000000"/>
                <w:sz w:val="20"/>
                <w:szCs w:val="20"/>
                <w:lang w:val="es-MX" w:eastAsia="es-MX"/>
              </w:rPr>
              <w:t>-Porcentaje de mujeres que participaron en la toma de decisión sobre la construcción de la infraestructura en la vivienda.</w:t>
            </w:r>
          </w:p>
          <w:p w:rsidR="00394307" w:rsidRPr="00A67262" w:rsidRDefault="00210646" w:rsidP="00887E92">
            <w:pPr>
              <w:spacing w:after="0" w:line="240" w:lineRule="auto"/>
              <w:rPr>
                <w:rFonts w:cs="Calibri"/>
                <w:color w:val="000000"/>
                <w:sz w:val="20"/>
                <w:szCs w:val="20"/>
                <w:lang w:val="es-MX" w:eastAsia="es-MX"/>
              </w:rPr>
            </w:pPr>
            <w:r w:rsidRPr="00A97697">
              <w:rPr>
                <w:rFonts w:cs="Calibri"/>
                <w:color w:val="000000"/>
                <w:sz w:val="20"/>
                <w:szCs w:val="20"/>
                <w:lang w:val="es-MX" w:eastAsia="es-MX"/>
              </w:rPr>
              <w:t>-Número de personas capacitadas en el uso y apropiación de las obras de mejoramiento.</w:t>
            </w:r>
          </w:p>
        </w:tc>
        <w:tc>
          <w:tcPr>
            <w:tcW w:w="1843" w:type="dxa"/>
          </w:tcPr>
          <w:p w:rsidR="00210646" w:rsidRPr="00A97697" w:rsidRDefault="00210646" w:rsidP="009710B4">
            <w:pPr>
              <w:spacing w:after="0" w:line="240" w:lineRule="auto"/>
              <w:rPr>
                <w:sz w:val="20"/>
                <w:szCs w:val="20"/>
                <w:lang w:val="es-MX"/>
              </w:rPr>
            </w:pPr>
            <w:r w:rsidRPr="00A97697">
              <w:rPr>
                <w:rFonts w:cs="Calibri"/>
                <w:color w:val="000000"/>
                <w:sz w:val="20"/>
                <w:szCs w:val="20"/>
                <w:lang w:val="es-MX" w:eastAsia="es-MX"/>
              </w:rPr>
              <w:lastRenderedPageBreak/>
              <w:t xml:space="preserve">La mayoría de los beneficiarios tienen </w:t>
            </w:r>
            <w:proofErr w:type="gramStart"/>
            <w:r w:rsidRPr="00A97697">
              <w:rPr>
                <w:rFonts w:cs="Calibri"/>
                <w:color w:val="000000"/>
                <w:sz w:val="20"/>
                <w:szCs w:val="20"/>
                <w:lang w:val="es-MX" w:eastAsia="es-MX"/>
              </w:rPr>
              <w:t>conocimiento básicos</w:t>
            </w:r>
            <w:proofErr w:type="gramEnd"/>
            <w:r w:rsidRPr="00A97697">
              <w:rPr>
                <w:rFonts w:cs="Calibri"/>
                <w:color w:val="000000"/>
                <w:sz w:val="20"/>
                <w:szCs w:val="20"/>
                <w:lang w:val="es-MX" w:eastAsia="es-MX"/>
              </w:rPr>
              <w:t xml:space="preserve"> de autoconstrucción.</w:t>
            </w:r>
          </w:p>
        </w:tc>
        <w:tc>
          <w:tcPr>
            <w:tcW w:w="2410" w:type="dxa"/>
          </w:tcPr>
          <w:p w:rsidR="00210646" w:rsidRPr="00A97697" w:rsidRDefault="00210646" w:rsidP="00210646">
            <w:pPr>
              <w:pStyle w:val="Default"/>
              <w:rPr>
                <w:sz w:val="20"/>
                <w:szCs w:val="20"/>
              </w:rPr>
            </w:pPr>
            <w:r w:rsidRPr="00A97697">
              <w:rPr>
                <w:sz w:val="20"/>
                <w:szCs w:val="20"/>
              </w:rPr>
              <w:t>El Programa espera capacitar a las comunidades beneficiarias de Salto de Agua y de la cabecera municipal de Ocosingo.</w:t>
            </w:r>
          </w:p>
          <w:p w:rsidR="00210646" w:rsidRPr="00A97697" w:rsidRDefault="00210646" w:rsidP="009710B4">
            <w:pPr>
              <w:spacing w:after="0" w:line="240" w:lineRule="auto"/>
              <w:rPr>
                <w:sz w:val="20"/>
                <w:szCs w:val="20"/>
                <w:lang w:val="es-MX"/>
              </w:rPr>
            </w:pPr>
          </w:p>
        </w:tc>
        <w:tc>
          <w:tcPr>
            <w:tcW w:w="2551" w:type="dxa"/>
          </w:tcPr>
          <w:p w:rsidR="00210646" w:rsidRPr="00A97697" w:rsidRDefault="00210646" w:rsidP="009710B4">
            <w:pPr>
              <w:spacing w:after="0" w:line="240" w:lineRule="auto"/>
              <w:rPr>
                <w:rFonts w:cs="Calibri"/>
                <w:color w:val="000000"/>
                <w:sz w:val="20"/>
                <w:szCs w:val="20"/>
                <w:lang w:val="es-MX" w:eastAsia="es-MX"/>
              </w:rPr>
            </w:pPr>
            <w:r w:rsidRPr="00A97697">
              <w:rPr>
                <w:rFonts w:cs="Calibri"/>
                <w:color w:val="000000"/>
                <w:sz w:val="20"/>
                <w:szCs w:val="20"/>
                <w:lang w:val="es-MX" w:eastAsia="es-MX"/>
              </w:rPr>
              <w:t xml:space="preserve">Impartición de talleres de autoconstrucción en las comunidades de </w:t>
            </w:r>
            <w:proofErr w:type="spellStart"/>
            <w:r w:rsidRPr="00A97697">
              <w:rPr>
                <w:rFonts w:cs="Calibri"/>
                <w:color w:val="000000"/>
                <w:sz w:val="20"/>
                <w:szCs w:val="20"/>
                <w:lang w:val="es-MX" w:eastAsia="es-MX"/>
              </w:rPr>
              <w:t>Yixthié</w:t>
            </w:r>
            <w:proofErr w:type="spellEnd"/>
            <w:r w:rsidRPr="00A97697">
              <w:rPr>
                <w:rFonts w:cs="Calibri"/>
                <w:color w:val="000000"/>
                <w:sz w:val="20"/>
                <w:szCs w:val="20"/>
                <w:lang w:val="es-MX" w:eastAsia="es-MX"/>
              </w:rPr>
              <w:t xml:space="preserve"> y San Rafael, municipio de Salto de Agua y cabecera municipal de Ocosingo, beneficiando a más 42 familias en Salto de Agua y </w:t>
            </w:r>
            <w:r w:rsidRPr="00A97697">
              <w:rPr>
                <w:rFonts w:cs="Calibri"/>
                <w:color w:val="000000"/>
                <w:sz w:val="20"/>
                <w:szCs w:val="20"/>
                <w:lang w:val="es-MX" w:eastAsia="es-MX"/>
              </w:rPr>
              <w:lastRenderedPageBreak/>
              <w:t>98 familias en la cabecera municipal de Ocosingo.</w:t>
            </w:r>
          </w:p>
          <w:p w:rsidR="00210646" w:rsidRPr="00A97697" w:rsidRDefault="00210646" w:rsidP="009710B4">
            <w:pPr>
              <w:spacing w:after="0" w:line="240" w:lineRule="auto"/>
              <w:rPr>
                <w:sz w:val="20"/>
                <w:szCs w:val="20"/>
                <w:lang w:val="es-MX"/>
              </w:rPr>
            </w:pPr>
          </w:p>
        </w:tc>
      </w:tr>
      <w:tr w:rsidR="003712E8" w:rsidRPr="005A50DA" w:rsidTr="003712E8">
        <w:trPr>
          <w:trHeight w:val="4222"/>
        </w:trPr>
        <w:tc>
          <w:tcPr>
            <w:tcW w:w="3403" w:type="dxa"/>
          </w:tcPr>
          <w:p w:rsidR="003712E8" w:rsidRPr="00A97697" w:rsidRDefault="003712E8" w:rsidP="00887E92">
            <w:pPr>
              <w:spacing w:after="0" w:line="240" w:lineRule="auto"/>
              <w:rPr>
                <w:rFonts w:cs="Calibri"/>
                <w:b/>
                <w:color w:val="000000"/>
                <w:sz w:val="20"/>
                <w:szCs w:val="20"/>
                <w:lang w:val="es-MX" w:eastAsia="es-MX"/>
              </w:rPr>
            </w:pPr>
            <w:r w:rsidRPr="00A97697">
              <w:rPr>
                <w:rFonts w:cs="Calibri"/>
                <w:b/>
                <w:color w:val="000000"/>
                <w:sz w:val="20"/>
                <w:szCs w:val="20"/>
                <w:lang w:val="es-MX" w:eastAsia="es-MX"/>
              </w:rPr>
              <w:lastRenderedPageBreak/>
              <w:t>Producto 3.2 Las familias beneficiarias son dotadas de infraestructura tales como: piso firme, fogón ahorrador de combustible biomasa, sanitarios ecológicos e infraestructura básica comunitaria.</w:t>
            </w:r>
          </w:p>
          <w:p w:rsidR="003712E8" w:rsidRPr="00A97697" w:rsidRDefault="003712E8" w:rsidP="00887E92">
            <w:pPr>
              <w:spacing w:after="0" w:line="240" w:lineRule="auto"/>
              <w:rPr>
                <w:rFonts w:cs="Calibri"/>
                <w:color w:val="000000"/>
                <w:sz w:val="20"/>
                <w:szCs w:val="20"/>
                <w:lang w:val="es-MX" w:eastAsia="es-MX"/>
              </w:rPr>
            </w:pPr>
            <w:r w:rsidRPr="00A97697">
              <w:rPr>
                <w:rFonts w:cs="Calibri"/>
                <w:color w:val="000000"/>
                <w:sz w:val="20"/>
                <w:szCs w:val="20"/>
                <w:lang w:val="es-MX" w:eastAsia="es-MX"/>
              </w:rPr>
              <w:t>-Consumo de leña.</w:t>
            </w:r>
          </w:p>
          <w:p w:rsidR="003712E8" w:rsidRPr="00A97697" w:rsidRDefault="003712E8" w:rsidP="00887E92">
            <w:pPr>
              <w:spacing w:after="0" w:line="240" w:lineRule="auto"/>
              <w:rPr>
                <w:rFonts w:cs="Calibri"/>
                <w:color w:val="000000"/>
                <w:sz w:val="20"/>
                <w:szCs w:val="20"/>
                <w:lang w:val="es-MX" w:eastAsia="es-MX"/>
              </w:rPr>
            </w:pPr>
            <w:r w:rsidRPr="00A97697">
              <w:rPr>
                <w:rFonts w:cs="Calibri"/>
                <w:color w:val="000000"/>
                <w:sz w:val="20"/>
                <w:szCs w:val="20"/>
                <w:lang w:val="es-MX" w:eastAsia="es-MX"/>
              </w:rPr>
              <w:t>-Número de localidades que cuentan con mejoras en su vivienda.</w:t>
            </w:r>
          </w:p>
          <w:p w:rsidR="003712E8" w:rsidRPr="00A97697" w:rsidRDefault="003712E8" w:rsidP="00887E92">
            <w:pPr>
              <w:spacing w:after="0" w:line="240" w:lineRule="auto"/>
              <w:rPr>
                <w:b/>
                <w:sz w:val="20"/>
                <w:szCs w:val="20"/>
                <w:lang w:val="es-MX"/>
              </w:rPr>
            </w:pPr>
            <w:r w:rsidRPr="00A97697">
              <w:rPr>
                <w:rFonts w:cs="Calibri"/>
                <w:color w:val="000000"/>
                <w:sz w:val="20"/>
                <w:szCs w:val="20"/>
                <w:lang w:val="es-MX" w:eastAsia="es-MX"/>
              </w:rPr>
              <w:t>-Número de familias beneficiarias de la mejora de la vivienda.</w:t>
            </w:r>
          </w:p>
        </w:tc>
        <w:tc>
          <w:tcPr>
            <w:tcW w:w="1843" w:type="dxa"/>
          </w:tcPr>
          <w:p w:rsidR="003712E8" w:rsidRPr="00A97697" w:rsidRDefault="003712E8" w:rsidP="003712E8">
            <w:pPr>
              <w:pStyle w:val="Default"/>
              <w:rPr>
                <w:sz w:val="20"/>
                <w:szCs w:val="20"/>
              </w:rPr>
            </w:pPr>
            <w:r w:rsidRPr="00A97697">
              <w:rPr>
                <w:sz w:val="20"/>
                <w:szCs w:val="20"/>
              </w:rPr>
              <w:t>-Las familias gastan 3 tareas de leña en promedio a la semana.</w:t>
            </w:r>
          </w:p>
          <w:p w:rsidR="003712E8" w:rsidRPr="00A97697" w:rsidRDefault="003712E8" w:rsidP="003712E8">
            <w:pPr>
              <w:pStyle w:val="Default"/>
              <w:rPr>
                <w:sz w:val="20"/>
                <w:szCs w:val="20"/>
              </w:rPr>
            </w:pPr>
            <w:r w:rsidRPr="00A97697">
              <w:rPr>
                <w:sz w:val="20"/>
                <w:szCs w:val="20"/>
              </w:rPr>
              <w:t>- En las localidades beneficiarias de Salto de Agua el 80% de la población vive en la zona rural con casas que cuentan con la infraestructura básica. En el caso de Ocosingo la mayoría de la población desplazada vive o renta una casa y en su mayoría viven en condiciones de hacinamiento.</w:t>
            </w:r>
          </w:p>
          <w:p w:rsidR="003712E8" w:rsidRPr="00A97697" w:rsidRDefault="003712E8" w:rsidP="009710B4">
            <w:pPr>
              <w:spacing w:after="0" w:line="240" w:lineRule="auto"/>
              <w:rPr>
                <w:sz w:val="20"/>
                <w:szCs w:val="20"/>
                <w:lang w:val="es-MX"/>
              </w:rPr>
            </w:pPr>
          </w:p>
        </w:tc>
        <w:tc>
          <w:tcPr>
            <w:tcW w:w="2410" w:type="dxa"/>
          </w:tcPr>
          <w:p w:rsidR="003712E8" w:rsidRPr="00A97697" w:rsidRDefault="003712E8" w:rsidP="003712E8">
            <w:pPr>
              <w:pStyle w:val="Default"/>
              <w:rPr>
                <w:sz w:val="20"/>
                <w:szCs w:val="20"/>
              </w:rPr>
            </w:pPr>
            <w:r w:rsidRPr="00A97697">
              <w:rPr>
                <w:sz w:val="20"/>
                <w:szCs w:val="20"/>
              </w:rPr>
              <w:t xml:space="preserve">Las localidades beneficiarias en este año son: dos comunidades de Salto de Agua y varios barrios de la cabecera municipal de Ocosingo. </w:t>
            </w:r>
          </w:p>
          <w:p w:rsidR="003712E8" w:rsidRPr="00A97697" w:rsidRDefault="003712E8" w:rsidP="003712E8">
            <w:pPr>
              <w:pStyle w:val="Default"/>
              <w:rPr>
                <w:sz w:val="20"/>
                <w:szCs w:val="20"/>
              </w:rPr>
            </w:pPr>
          </w:p>
          <w:p w:rsidR="003712E8" w:rsidRPr="00A97697" w:rsidRDefault="00A67262" w:rsidP="00210646">
            <w:pPr>
              <w:pStyle w:val="Default"/>
              <w:rPr>
                <w:sz w:val="20"/>
                <w:szCs w:val="20"/>
              </w:rPr>
            </w:pPr>
            <w:r>
              <w:rPr>
                <w:sz w:val="20"/>
                <w:szCs w:val="20"/>
              </w:rPr>
              <w:t xml:space="preserve"> </w:t>
            </w:r>
            <w:r w:rsidR="00633EC7">
              <w:rPr>
                <w:sz w:val="20"/>
                <w:szCs w:val="20"/>
              </w:rPr>
              <w:t xml:space="preserve"> </w:t>
            </w:r>
            <w:r w:rsidR="00834735">
              <w:rPr>
                <w:sz w:val="20"/>
                <w:szCs w:val="20"/>
              </w:rPr>
              <w:t xml:space="preserve"> </w:t>
            </w:r>
          </w:p>
        </w:tc>
        <w:tc>
          <w:tcPr>
            <w:tcW w:w="2551" w:type="dxa"/>
          </w:tcPr>
          <w:p w:rsidR="003712E8" w:rsidRPr="00A97697" w:rsidRDefault="003712E8" w:rsidP="009710B4">
            <w:pPr>
              <w:spacing w:after="0" w:line="240" w:lineRule="auto"/>
              <w:rPr>
                <w:rFonts w:cs="Calibri"/>
                <w:color w:val="000000"/>
                <w:sz w:val="20"/>
                <w:szCs w:val="20"/>
                <w:lang w:val="es-MX" w:eastAsia="es-MX"/>
              </w:rPr>
            </w:pPr>
            <w:r w:rsidRPr="00A97697">
              <w:rPr>
                <w:rFonts w:cs="Calibri"/>
                <w:color w:val="000000"/>
                <w:sz w:val="20"/>
                <w:szCs w:val="20"/>
                <w:lang w:val="es-MX" w:eastAsia="es-MX"/>
              </w:rPr>
              <w:t xml:space="preserve">Se construyeron pisos e infraestructura para los fogones ecológicos en las comunidades de </w:t>
            </w:r>
            <w:proofErr w:type="spellStart"/>
            <w:r w:rsidRPr="00A97697">
              <w:rPr>
                <w:rFonts w:cs="Calibri"/>
                <w:color w:val="000000"/>
                <w:sz w:val="20"/>
                <w:szCs w:val="20"/>
                <w:lang w:val="es-MX" w:eastAsia="es-MX"/>
              </w:rPr>
              <w:t>Yixthié</w:t>
            </w:r>
            <w:proofErr w:type="spellEnd"/>
            <w:r w:rsidRPr="00A97697">
              <w:rPr>
                <w:rFonts w:cs="Calibri"/>
                <w:color w:val="000000"/>
                <w:sz w:val="20"/>
                <w:szCs w:val="20"/>
                <w:lang w:val="es-MX" w:eastAsia="es-MX"/>
              </w:rPr>
              <w:t xml:space="preserve"> y San Rafael, municipio de Salto de Agua y se rehabilitaron algunos sanitarios ecológicos secos que ya estaban construidos en estas localidades. En el caso de los desplazados asentados en la cabecera municipal de Ocosingo se encuentra en proceso la construcción de pisos, fogones y sanitarios.</w:t>
            </w:r>
          </w:p>
          <w:p w:rsidR="003712E8" w:rsidRPr="00A97697" w:rsidRDefault="003712E8" w:rsidP="009710B4">
            <w:pPr>
              <w:spacing w:after="0" w:line="240" w:lineRule="auto"/>
              <w:rPr>
                <w:rFonts w:cs="Calibri"/>
                <w:color w:val="000000"/>
                <w:sz w:val="20"/>
                <w:szCs w:val="20"/>
                <w:lang w:val="es-MX" w:eastAsia="es-MX"/>
              </w:rPr>
            </w:pPr>
          </w:p>
        </w:tc>
      </w:tr>
      <w:tr w:rsidR="003712E8" w:rsidRPr="005A50DA" w:rsidTr="004C6439">
        <w:trPr>
          <w:trHeight w:val="2007"/>
        </w:trPr>
        <w:tc>
          <w:tcPr>
            <w:tcW w:w="3403" w:type="dxa"/>
          </w:tcPr>
          <w:p w:rsidR="003712E8" w:rsidRPr="00A97697" w:rsidRDefault="003712E8" w:rsidP="00887E92">
            <w:pPr>
              <w:spacing w:after="0" w:line="240" w:lineRule="auto"/>
              <w:rPr>
                <w:rFonts w:cs="Calibri"/>
                <w:b/>
                <w:color w:val="000000"/>
                <w:sz w:val="20"/>
                <w:szCs w:val="20"/>
                <w:lang w:val="es-MX" w:eastAsia="es-MX"/>
              </w:rPr>
            </w:pPr>
            <w:r w:rsidRPr="00A97697">
              <w:rPr>
                <w:rFonts w:cs="Calibri"/>
                <w:b/>
                <w:color w:val="000000"/>
                <w:sz w:val="20"/>
                <w:szCs w:val="20"/>
                <w:lang w:val="es-MX" w:eastAsia="es-MX"/>
              </w:rPr>
              <w:t>Producto 3.3 Jefes/as  de familia formados y equipados de insumos para el arranque de los proyectos productivos que inciden en la reactivación de la economía local y seguridad alimentaria.</w:t>
            </w:r>
          </w:p>
          <w:p w:rsidR="003712E8" w:rsidRPr="00A97697" w:rsidRDefault="003712E8" w:rsidP="003712E8">
            <w:pPr>
              <w:pStyle w:val="Default"/>
              <w:rPr>
                <w:sz w:val="20"/>
                <w:szCs w:val="20"/>
              </w:rPr>
            </w:pPr>
            <w:r w:rsidRPr="00A97697">
              <w:rPr>
                <w:sz w:val="20"/>
                <w:szCs w:val="20"/>
              </w:rPr>
              <w:t>-Número de personas capacitadas para desarrollar actividades productivas.</w:t>
            </w:r>
          </w:p>
          <w:p w:rsidR="003712E8" w:rsidRPr="00A97697" w:rsidRDefault="003712E8" w:rsidP="003712E8">
            <w:pPr>
              <w:pStyle w:val="Default"/>
              <w:rPr>
                <w:sz w:val="20"/>
                <w:szCs w:val="20"/>
              </w:rPr>
            </w:pPr>
            <w:r w:rsidRPr="00A97697">
              <w:rPr>
                <w:sz w:val="20"/>
                <w:szCs w:val="20"/>
              </w:rPr>
              <w:t>-Número de proyectos productivos en funcionamiento.</w:t>
            </w:r>
          </w:p>
          <w:p w:rsidR="003712E8" w:rsidRPr="00A97697" w:rsidRDefault="003712E8" w:rsidP="003712E8">
            <w:pPr>
              <w:pStyle w:val="Default"/>
              <w:rPr>
                <w:sz w:val="20"/>
                <w:szCs w:val="20"/>
              </w:rPr>
            </w:pPr>
            <w:r w:rsidRPr="00A97697">
              <w:rPr>
                <w:sz w:val="20"/>
                <w:szCs w:val="20"/>
              </w:rPr>
              <w:t>-Cantidad invertida, monto económico de los proyectos.</w:t>
            </w:r>
          </w:p>
          <w:p w:rsidR="003712E8" w:rsidRPr="00A97697" w:rsidRDefault="003712E8" w:rsidP="00887E92">
            <w:pPr>
              <w:spacing w:after="0" w:line="240" w:lineRule="auto"/>
              <w:rPr>
                <w:b/>
                <w:sz w:val="20"/>
                <w:szCs w:val="20"/>
                <w:lang w:val="es-MX"/>
              </w:rPr>
            </w:pPr>
          </w:p>
        </w:tc>
        <w:tc>
          <w:tcPr>
            <w:tcW w:w="1843" w:type="dxa"/>
          </w:tcPr>
          <w:p w:rsidR="003712E8" w:rsidRPr="00A97697" w:rsidRDefault="003712E8" w:rsidP="003712E8">
            <w:pPr>
              <w:pStyle w:val="Default"/>
              <w:rPr>
                <w:sz w:val="20"/>
                <w:szCs w:val="20"/>
              </w:rPr>
            </w:pPr>
            <w:r w:rsidRPr="00A97697">
              <w:rPr>
                <w:sz w:val="20"/>
                <w:szCs w:val="20"/>
              </w:rPr>
              <w:t>La mayoría de las familias viven del autoconsumo.</w:t>
            </w:r>
          </w:p>
        </w:tc>
        <w:tc>
          <w:tcPr>
            <w:tcW w:w="2410" w:type="dxa"/>
          </w:tcPr>
          <w:p w:rsidR="003712E8" w:rsidRPr="00A97697" w:rsidRDefault="003712E8" w:rsidP="003712E8">
            <w:pPr>
              <w:pStyle w:val="Default"/>
              <w:rPr>
                <w:sz w:val="20"/>
                <w:szCs w:val="20"/>
              </w:rPr>
            </w:pPr>
            <w:r w:rsidRPr="00A97697">
              <w:rPr>
                <w:sz w:val="20"/>
                <w:szCs w:val="20"/>
              </w:rPr>
              <w:t>Formar y equipar a jefes/as de familia de insumos para el arranque de proyectos productivos en dos comunidades de Salto de Agua y en la cabecera municipal de Ocosingo.</w:t>
            </w:r>
          </w:p>
        </w:tc>
        <w:tc>
          <w:tcPr>
            <w:tcW w:w="2551" w:type="dxa"/>
          </w:tcPr>
          <w:p w:rsidR="003712E8" w:rsidRPr="00A97697" w:rsidRDefault="003712E8" w:rsidP="009710B4">
            <w:pPr>
              <w:spacing w:after="0" w:line="240" w:lineRule="auto"/>
              <w:rPr>
                <w:rFonts w:cs="Calibri"/>
                <w:color w:val="000000"/>
                <w:sz w:val="20"/>
                <w:szCs w:val="20"/>
                <w:lang w:val="es-MX" w:eastAsia="es-MX"/>
              </w:rPr>
            </w:pPr>
            <w:r w:rsidRPr="00A97697">
              <w:rPr>
                <w:rFonts w:cs="Calibri"/>
                <w:color w:val="000000"/>
                <w:sz w:val="20"/>
                <w:szCs w:val="20"/>
                <w:lang w:val="es-MX" w:eastAsia="es-MX"/>
              </w:rPr>
              <w:t>Definición de la estrategia a desarrollar para incentivar la economía local de las comunidades beneficiarias.</w:t>
            </w:r>
          </w:p>
        </w:tc>
      </w:tr>
      <w:tr w:rsidR="00F21A40" w:rsidRPr="005A50DA" w:rsidTr="00217A96">
        <w:tc>
          <w:tcPr>
            <w:tcW w:w="10207" w:type="dxa"/>
            <w:gridSpan w:val="4"/>
            <w:tcBorders>
              <w:bottom w:val="single" w:sz="4" w:space="0" w:color="000000"/>
            </w:tcBorders>
          </w:tcPr>
          <w:p w:rsidR="00394307" w:rsidRPr="00A97697" w:rsidRDefault="00394307" w:rsidP="00394307">
            <w:pPr>
              <w:spacing w:after="0" w:line="240" w:lineRule="auto"/>
              <w:rPr>
                <w:b/>
                <w:sz w:val="20"/>
                <w:szCs w:val="20"/>
                <w:lang w:val="es-MX"/>
              </w:rPr>
            </w:pPr>
            <w:r w:rsidRPr="00A97697">
              <w:rPr>
                <w:b/>
                <w:sz w:val="20"/>
                <w:szCs w:val="20"/>
                <w:lang w:val="es-MX"/>
              </w:rPr>
              <w:t>Descripción breve del logro anual:</w:t>
            </w:r>
          </w:p>
          <w:p w:rsidR="00F21A40" w:rsidRPr="00A97697" w:rsidRDefault="00F21A40" w:rsidP="009710B4">
            <w:pPr>
              <w:spacing w:after="0" w:line="240" w:lineRule="auto"/>
              <w:rPr>
                <w:sz w:val="20"/>
                <w:szCs w:val="20"/>
                <w:lang w:val="es-MX"/>
              </w:rPr>
            </w:pPr>
          </w:p>
          <w:p w:rsidR="00DD77F9" w:rsidRPr="00A97697" w:rsidRDefault="00DD77F9" w:rsidP="00C05121">
            <w:pPr>
              <w:spacing w:after="0" w:line="240" w:lineRule="auto"/>
              <w:jc w:val="both"/>
              <w:rPr>
                <w:sz w:val="20"/>
                <w:szCs w:val="20"/>
                <w:lang w:val="es-MX"/>
              </w:rPr>
            </w:pPr>
            <w:r w:rsidRPr="00A97697">
              <w:rPr>
                <w:sz w:val="20"/>
                <w:szCs w:val="20"/>
                <w:lang w:val="es-MX"/>
              </w:rPr>
              <w:t xml:space="preserve">El alcance de este producto es a nivel municipal y comunitario. Principalmente, se focalizaron las acciones a nivel comunitario, ampliando las capacidades de varias comunidades en la autoconstrucción y generando procesos participativos comunitarios. Se construyeron los pisos y parte de la infraestructura de los fogones, tomando en cuenta la voluntad de las jefas de familia. Como resultado de este proceso las familias beneficiarias han comenzado a apropiarse de sus obras de infraestructura en las comunidades de </w:t>
            </w:r>
            <w:proofErr w:type="spellStart"/>
            <w:r w:rsidRPr="00A97697">
              <w:rPr>
                <w:sz w:val="20"/>
                <w:szCs w:val="20"/>
                <w:lang w:val="es-MX"/>
              </w:rPr>
              <w:t>Yixthié</w:t>
            </w:r>
            <w:proofErr w:type="spellEnd"/>
            <w:r w:rsidRPr="00A97697">
              <w:rPr>
                <w:sz w:val="20"/>
                <w:szCs w:val="20"/>
                <w:lang w:val="es-MX"/>
              </w:rPr>
              <w:t xml:space="preserve">  y San Rafael en el municipio de Salto de Agua, y en la cabecera municipal de Ocosingo. Beneficiando a más de 42 familias en Salto de Agua y a  98 familias de cabecera municipal de Ocosingo.</w:t>
            </w:r>
          </w:p>
          <w:p w:rsidR="00DD77F9" w:rsidRPr="00A97697" w:rsidRDefault="00DD77F9" w:rsidP="00C05121">
            <w:pPr>
              <w:spacing w:after="0" w:line="240" w:lineRule="auto"/>
              <w:jc w:val="both"/>
              <w:rPr>
                <w:sz w:val="20"/>
                <w:szCs w:val="20"/>
                <w:lang w:val="es-MX"/>
              </w:rPr>
            </w:pPr>
          </w:p>
          <w:p w:rsidR="00DD77F9" w:rsidRPr="00A97697" w:rsidRDefault="00DD77F9" w:rsidP="00C05121">
            <w:pPr>
              <w:spacing w:after="0" w:line="240" w:lineRule="auto"/>
              <w:jc w:val="both"/>
              <w:rPr>
                <w:sz w:val="20"/>
                <w:szCs w:val="20"/>
                <w:lang w:val="es-MX"/>
              </w:rPr>
            </w:pPr>
            <w:r w:rsidRPr="00A97697">
              <w:rPr>
                <w:sz w:val="20"/>
                <w:szCs w:val="20"/>
                <w:lang w:val="es-MX"/>
              </w:rPr>
              <w:lastRenderedPageBreak/>
              <w:t>Igualmente se ha avanzado en la definición de la estrategia para reactivar la economía local de las comunidades beneficiarias en los municipios de Salto de Agua.</w:t>
            </w:r>
          </w:p>
          <w:p w:rsidR="00F21A40" w:rsidRPr="00A97697" w:rsidRDefault="00F21A40" w:rsidP="009710B4">
            <w:pPr>
              <w:spacing w:after="0" w:line="240" w:lineRule="auto"/>
              <w:rPr>
                <w:sz w:val="20"/>
                <w:szCs w:val="20"/>
                <w:lang w:val="es-MX"/>
              </w:rPr>
            </w:pPr>
          </w:p>
        </w:tc>
      </w:tr>
      <w:tr w:rsidR="00217A96" w:rsidRPr="005A50DA" w:rsidTr="00217A96">
        <w:tc>
          <w:tcPr>
            <w:tcW w:w="10207" w:type="dxa"/>
            <w:gridSpan w:val="4"/>
            <w:shd w:val="pct55" w:color="auto" w:fill="auto"/>
          </w:tcPr>
          <w:p w:rsidR="00217A96" w:rsidRPr="00A97697" w:rsidRDefault="00217A96" w:rsidP="00394307">
            <w:pPr>
              <w:spacing w:after="0" w:line="240" w:lineRule="auto"/>
              <w:rPr>
                <w:b/>
                <w:sz w:val="20"/>
                <w:szCs w:val="20"/>
                <w:lang w:val="es-MX"/>
              </w:rPr>
            </w:pPr>
            <w:r w:rsidRPr="00A97697">
              <w:rPr>
                <w:b/>
                <w:sz w:val="20"/>
                <w:szCs w:val="20"/>
                <w:lang w:val="es-MX"/>
              </w:rPr>
              <w:lastRenderedPageBreak/>
              <w:t>COMPONENTE DE MONITOREO Y EVALUACIÓN</w:t>
            </w:r>
          </w:p>
        </w:tc>
      </w:tr>
      <w:tr w:rsidR="00217A96" w:rsidRPr="00A97697" w:rsidTr="005A175E">
        <w:tc>
          <w:tcPr>
            <w:tcW w:w="10207" w:type="dxa"/>
            <w:gridSpan w:val="4"/>
            <w:tcBorders>
              <w:bottom w:val="single" w:sz="4" w:space="0" w:color="000000"/>
            </w:tcBorders>
          </w:tcPr>
          <w:p w:rsidR="00217A96" w:rsidRPr="00A97697" w:rsidRDefault="0060521C" w:rsidP="00394307">
            <w:pPr>
              <w:spacing w:after="0" w:line="240" w:lineRule="auto"/>
              <w:rPr>
                <w:b/>
                <w:sz w:val="20"/>
                <w:szCs w:val="20"/>
                <w:lang w:val="es-MX"/>
              </w:rPr>
            </w:pPr>
            <w:r w:rsidRPr="00A97697">
              <w:rPr>
                <w:b/>
                <w:sz w:val="20"/>
                <w:szCs w:val="20"/>
                <w:lang w:val="es-MX"/>
              </w:rPr>
              <w:t>Descripción del breve del logro anual:</w:t>
            </w:r>
          </w:p>
          <w:p w:rsidR="00505151" w:rsidRPr="00A97697" w:rsidRDefault="00505151" w:rsidP="00394307">
            <w:pPr>
              <w:spacing w:after="0" w:line="240" w:lineRule="auto"/>
              <w:rPr>
                <w:b/>
                <w:sz w:val="20"/>
                <w:szCs w:val="20"/>
                <w:lang w:val="es-MX"/>
              </w:rPr>
            </w:pPr>
          </w:p>
          <w:p w:rsidR="0060521C" w:rsidRPr="00A97697" w:rsidRDefault="00505151" w:rsidP="0060521C">
            <w:pPr>
              <w:spacing w:line="240" w:lineRule="auto"/>
              <w:jc w:val="both"/>
              <w:rPr>
                <w:sz w:val="20"/>
                <w:szCs w:val="20"/>
                <w:lang w:val="es-MX"/>
              </w:rPr>
            </w:pPr>
            <w:r w:rsidRPr="00A97697">
              <w:rPr>
                <w:b/>
                <w:sz w:val="20"/>
                <w:szCs w:val="20"/>
                <w:lang w:val="es-MX"/>
              </w:rPr>
              <w:t xml:space="preserve">Establecimiento de </w:t>
            </w:r>
            <w:r w:rsidR="00284D15" w:rsidRPr="00A97697">
              <w:rPr>
                <w:b/>
                <w:sz w:val="20"/>
                <w:szCs w:val="20"/>
                <w:lang w:val="es-MX"/>
              </w:rPr>
              <w:t>una</w:t>
            </w:r>
            <w:r w:rsidRPr="00A97697">
              <w:rPr>
                <w:b/>
                <w:sz w:val="20"/>
                <w:szCs w:val="20"/>
                <w:lang w:val="es-MX"/>
              </w:rPr>
              <w:t xml:space="preserve"> línea de base</w:t>
            </w:r>
            <w:r w:rsidR="00284D15" w:rsidRPr="00A97697">
              <w:rPr>
                <w:b/>
                <w:sz w:val="20"/>
                <w:szCs w:val="20"/>
                <w:lang w:val="es-MX"/>
              </w:rPr>
              <w:t xml:space="preserve"> piloto</w:t>
            </w:r>
            <w:r w:rsidRPr="00A97697">
              <w:rPr>
                <w:b/>
                <w:sz w:val="20"/>
                <w:szCs w:val="20"/>
                <w:lang w:val="es-MX"/>
              </w:rPr>
              <w:t>.</w:t>
            </w:r>
            <w:r w:rsidRPr="00A97697">
              <w:rPr>
                <w:sz w:val="20"/>
                <w:szCs w:val="20"/>
                <w:lang w:val="es-MX"/>
              </w:rPr>
              <w:t xml:space="preserve"> </w:t>
            </w:r>
            <w:r w:rsidR="0060521C" w:rsidRPr="00A97697">
              <w:rPr>
                <w:sz w:val="20"/>
                <w:szCs w:val="20"/>
                <w:lang w:val="es-MX"/>
              </w:rPr>
              <w:t xml:space="preserve">Con el fin de </w:t>
            </w:r>
            <w:r w:rsidRPr="00A97697">
              <w:rPr>
                <w:sz w:val="20"/>
                <w:szCs w:val="20"/>
                <w:lang w:val="es-MX"/>
              </w:rPr>
              <w:t>ir avanzando</w:t>
            </w:r>
            <w:r w:rsidR="0060521C" w:rsidRPr="00A97697">
              <w:rPr>
                <w:sz w:val="20"/>
                <w:szCs w:val="20"/>
                <w:lang w:val="es-MX"/>
              </w:rPr>
              <w:t xml:space="preserve"> en la </w:t>
            </w:r>
            <w:r w:rsidRPr="00A97697">
              <w:rPr>
                <w:sz w:val="20"/>
                <w:szCs w:val="20"/>
                <w:lang w:val="es-MX"/>
              </w:rPr>
              <w:t>construcción de la línea de base</w:t>
            </w:r>
            <w:r w:rsidR="0060521C" w:rsidRPr="00A97697">
              <w:rPr>
                <w:sz w:val="20"/>
                <w:szCs w:val="20"/>
                <w:lang w:val="es-MX"/>
              </w:rPr>
              <w:t xml:space="preserve">, se diseñó una encuesta para conocer las características socioeconómicas de la población meta, con el objetivo de </w:t>
            </w:r>
            <w:r w:rsidRPr="00A97697">
              <w:rPr>
                <w:sz w:val="20"/>
                <w:szCs w:val="20"/>
                <w:lang w:val="es-MX"/>
              </w:rPr>
              <w:t xml:space="preserve">de conocer las necesidades socioeconómicas de la población desplazada y al mismo tiempo poder pilotear </w:t>
            </w:r>
            <w:r w:rsidR="00A30FF8" w:rsidRPr="00A97697">
              <w:rPr>
                <w:sz w:val="20"/>
                <w:szCs w:val="20"/>
                <w:lang w:val="es-MX"/>
              </w:rPr>
              <w:t>una línea de base</w:t>
            </w:r>
            <w:r w:rsidRPr="00A97697">
              <w:rPr>
                <w:sz w:val="20"/>
                <w:szCs w:val="20"/>
                <w:lang w:val="es-MX"/>
              </w:rPr>
              <w:t>.</w:t>
            </w:r>
            <w:r w:rsidR="0060521C" w:rsidRPr="00A97697">
              <w:rPr>
                <w:sz w:val="20"/>
                <w:szCs w:val="20"/>
                <w:lang w:val="es-MX"/>
              </w:rPr>
              <w:t xml:space="preserve"> </w:t>
            </w:r>
          </w:p>
          <w:p w:rsidR="0060521C" w:rsidRPr="00A97697" w:rsidRDefault="0060521C" w:rsidP="0060521C">
            <w:pPr>
              <w:spacing w:line="240" w:lineRule="auto"/>
              <w:jc w:val="both"/>
              <w:rPr>
                <w:sz w:val="20"/>
                <w:szCs w:val="20"/>
                <w:lang w:val="es-MX"/>
              </w:rPr>
            </w:pPr>
            <w:r w:rsidRPr="00A97697">
              <w:rPr>
                <w:sz w:val="20"/>
                <w:szCs w:val="20"/>
                <w:lang w:val="es-MX"/>
              </w:rPr>
              <w:t>La construcción de esta metodología de análisis fue elaborada conjuntamente entre las diferentes agencias del SNU, Foro para el Desarrollo Sustentable de Chiapas, y con la colaboración de estudiantes de la UNICH y diversos académicos locales.  El instrumento fue probado en una asamblea comunitaria con los desplazados de la cabecera municipal de Ocosingo, con una muestra de siete jefes/as de familia</w:t>
            </w:r>
            <w:r w:rsidR="00505151" w:rsidRPr="00A97697">
              <w:rPr>
                <w:sz w:val="20"/>
                <w:szCs w:val="20"/>
                <w:lang w:val="es-MX"/>
              </w:rPr>
              <w:t xml:space="preserve">. </w:t>
            </w:r>
            <w:r w:rsidR="00A30FF8" w:rsidRPr="00A97697">
              <w:rPr>
                <w:sz w:val="20"/>
                <w:szCs w:val="20"/>
                <w:lang w:val="es-MX"/>
              </w:rPr>
              <w:t xml:space="preserve"> </w:t>
            </w:r>
          </w:p>
          <w:p w:rsidR="00A30FF8" w:rsidRPr="00A97697" w:rsidRDefault="00A30FF8" w:rsidP="0060521C">
            <w:pPr>
              <w:spacing w:line="240" w:lineRule="auto"/>
              <w:jc w:val="both"/>
              <w:rPr>
                <w:sz w:val="20"/>
                <w:szCs w:val="20"/>
                <w:lang w:val="es-MX"/>
              </w:rPr>
            </w:pPr>
            <w:r w:rsidRPr="00A97697">
              <w:rPr>
                <w:b/>
                <w:sz w:val="20"/>
                <w:szCs w:val="20"/>
                <w:lang w:val="es-MX"/>
              </w:rPr>
              <w:t>Diseño y adecuación del marco lógico del Programa Conjunto</w:t>
            </w:r>
            <w:r w:rsidRPr="00A97697">
              <w:rPr>
                <w:sz w:val="20"/>
                <w:szCs w:val="20"/>
                <w:lang w:val="es-MX"/>
              </w:rPr>
              <w:t>. Las cuatro agencias del Programa de manera conjunta realizaron la adecuación del Marco Lógico del PC a través de varias reuniones de trabajo y de análisis, logrando diseñar una estrategia de intervención conjunta con una misma metodología. En esta actividad también participó la organización civil Foro Chiapas, un representante del Grupo de Desplazados de Ocosingo y el gobierno local a través de BANCHIAPAS.</w:t>
            </w:r>
          </w:p>
          <w:p w:rsidR="0060521C" w:rsidRPr="00A97697" w:rsidRDefault="00284D15" w:rsidP="00A45AD6">
            <w:pPr>
              <w:spacing w:line="240" w:lineRule="auto"/>
              <w:jc w:val="both"/>
              <w:rPr>
                <w:sz w:val="20"/>
                <w:szCs w:val="20"/>
                <w:lang w:val="es-MX"/>
              </w:rPr>
            </w:pPr>
            <w:r w:rsidRPr="00A97697">
              <w:rPr>
                <w:b/>
                <w:sz w:val="20"/>
                <w:szCs w:val="20"/>
                <w:lang w:val="es-MX"/>
              </w:rPr>
              <w:t>Acciones de monitoreo</w:t>
            </w:r>
            <w:r w:rsidRPr="00A97697">
              <w:rPr>
                <w:sz w:val="20"/>
                <w:szCs w:val="20"/>
                <w:lang w:val="es-MX"/>
              </w:rPr>
              <w:t xml:space="preserve">. Las actividades de monitoreo realizadas durante este año fueron las siguientes: a) Misiones a terreno de acercamiento a la población objetivo, b) realización de preguntas </w:t>
            </w:r>
            <w:proofErr w:type="spellStart"/>
            <w:r w:rsidRPr="00A97697">
              <w:rPr>
                <w:sz w:val="20"/>
                <w:szCs w:val="20"/>
                <w:lang w:val="es-MX"/>
              </w:rPr>
              <w:t>semi</w:t>
            </w:r>
            <w:proofErr w:type="spellEnd"/>
            <w:r w:rsidRPr="00A97697">
              <w:rPr>
                <w:sz w:val="20"/>
                <w:szCs w:val="20"/>
                <w:lang w:val="es-MX"/>
              </w:rPr>
              <w:t>-estructuradas a la población objetivo en asambleas comunitarias, con la finalidad de conocer las necesidades de manera multidimensional de hombres y mujeres beneficiarios del PC, c) acercamiento a diferentes actores clave (líderes comunitarios, autoridades de gobierno estatal y presidentes municipales) en la zona de intervención con  el objetivo de conocer la realidad e interacción de los distintos grupos, d) diseño de indicadores de proceso y producto.</w:t>
            </w:r>
          </w:p>
          <w:p w:rsidR="004C5DF0" w:rsidRPr="00A97697" w:rsidRDefault="00505151" w:rsidP="00394307">
            <w:pPr>
              <w:spacing w:after="0" w:line="240" w:lineRule="auto"/>
              <w:rPr>
                <w:sz w:val="20"/>
                <w:szCs w:val="20"/>
                <w:lang w:val="es-MX"/>
              </w:rPr>
            </w:pPr>
            <w:r w:rsidRPr="00A97697">
              <w:rPr>
                <w:b/>
                <w:sz w:val="20"/>
                <w:szCs w:val="20"/>
                <w:lang w:val="es-MX"/>
              </w:rPr>
              <w:t>Mapeo de Actores</w:t>
            </w:r>
            <w:r w:rsidRPr="00A97697">
              <w:rPr>
                <w:sz w:val="20"/>
                <w:szCs w:val="20"/>
                <w:lang w:val="es-MX"/>
              </w:rPr>
              <w:t>.</w:t>
            </w:r>
            <w:r w:rsidR="00A30FF8" w:rsidRPr="00A97697">
              <w:rPr>
                <w:sz w:val="20"/>
                <w:szCs w:val="20"/>
                <w:lang w:val="es-MX"/>
              </w:rPr>
              <w:t xml:space="preserve"> </w:t>
            </w:r>
            <w:r w:rsidR="00C05121" w:rsidRPr="00A97697">
              <w:rPr>
                <w:sz w:val="20"/>
                <w:szCs w:val="20"/>
                <w:lang w:val="es-MX"/>
              </w:rPr>
              <w:t xml:space="preserve">Definición de </w:t>
            </w:r>
            <w:r w:rsidR="004C5DF0" w:rsidRPr="00A97697">
              <w:rPr>
                <w:sz w:val="20"/>
                <w:szCs w:val="20"/>
                <w:lang w:val="es-MX"/>
              </w:rPr>
              <w:t>la metodología a utilizar y se realizó el plan de trabajo, con las primeras recomendaciones para la estrategia de acercamiento con las comunidades beneficiarias del Salto de Agua, Tila y cabecera municipal de Ocosingo.</w:t>
            </w:r>
          </w:p>
          <w:p w:rsidR="004C5DF0" w:rsidRPr="00A97697" w:rsidRDefault="004C5DF0" w:rsidP="00394307">
            <w:pPr>
              <w:spacing w:after="0" w:line="240" w:lineRule="auto"/>
              <w:rPr>
                <w:sz w:val="20"/>
                <w:szCs w:val="20"/>
                <w:lang w:val="es-MX"/>
              </w:rPr>
            </w:pPr>
          </w:p>
          <w:p w:rsidR="00217A96" w:rsidRPr="00E3712D" w:rsidRDefault="007303F0" w:rsidP="00394307">
            <w:pPr>
              <w:spacing w:after="0" w:line="240" w:lineRule="auto"/>
              <w:rPr>
                <w:sz w:val="20"/>
                <w:szCs w:val="20"/>
                <w:lang w:val="es-MX"/>
              </w:rPr>
            </w:pPr>
            <w:r w:rsidRPr="00A97697">
              <w:rPr>
                <w:b/>
                <w:sz w:val="20"/>
                <w:szCs w:val="20"/>
                <w:lang w:val="es-MX"/>
              </w:rPr>
              <w:t>Diagnóstico de población internamente desplazada en Chiapas, México</w:t>
            </w:r>
            <w:r w:rsidRPr="00A97697">
              <w:rPr>
                <w:sz w:val="20"/>
                <w:szCs w:val="20"/>
                <w:lang w:val="es-MX"/>
              </w:rPr>
              <w:t>.</w:t>
            </w:r>
            <w:r w:rsidR="00284D15" w:rsidRPr="00A97697">
              <w:rPr>
                <w:sz w:val="20"/>
                <w:szCs w:val="20"/>
                <w:lang w:val="es-MX"/>
              </w:rPr>
              <w:t xml:space="preserve"> </w:t>
            </w:r>
            <w:r w:rsidR="00C05121" w:rsidRPr="00A97697">
              <w:rPr>
                <w:sz w:val="20"/>
                <w:szCs w:val="20"/>
                <w:lang w:val="es-MX"/>
              </w:rPr>
              <w:t>Definición</w:t>
            </w:r>
            <w:r w:rsidR="005A175E" w:rsidRPr="00A97697">
              <w:rPr>
                <w:sz w:val="20"/>
                <w:szCs w:val="20"/>
                <w:lang w:val="es-MX"/>
              </w:rPr>
              <w:t xml:space="preserve"> </w:t>
            </w:r>
            <w:r w:rsidR="00C05121" w:rsidRPr="00A97697">
              <w:rPr>
                <w:sz w:val="20"/>
                <w:szCs w:val="20"/>
                <w:lang w:val="es-MX"/>
              </w:rPr>
              <w:t>d</w:t>
            </w:r>
            <w:r w:rsidR="005A175E" w:rsidRPr="00A97697">
              <w:rPr>
                <w:sz w:val="20"/>
                <w:szCs w:val="20"/>
                <w:lang w:val="es-MX"/>
              </w:rPr>
              <w:t>el contenido, metodología y alcance del diagnóstico, asimismo se elaboró la estructura y esquema de presentación del documento. Todo esto fue presentado al equipo técnico del Programa.</w:t>
            </w:r>
          </w:p>
        </w:tc>
      </w:tr>
      <w:tr w:rsidR="005A175E" w:rsidRPr="00A97697" w:rsidTr="005A175E">
        <w:tc>
          <w:tcPr>
            <w:tcW w:w="10207" w:type="dxa"/>
            <w:gridSpan w:val="4"/>
            <w:shd w:val="pct50" w:color="auto" w:fill="auto"/>
          </w:tcPr>
          <w:p w:rsidR="005A175E" w:rsidRPr="00A97697" w:rsidRDefault="005A175E" w:rsidP="00394307">
            <w:pPr>
              <w:spacing w:after="0" w:line="240" w:lineRule="auto"/>
              <w:rPr>
                <w:b/>
                <w:sz w:val="20"/>
                <w:szCs w:val="20"/>
                <w:lang w:val="es-MX"/>
              </w:rPr>
            </w:pPr>
            <w:r w:rsidRPr="00A97697">
              <w:rPr>
                <w:b/>
                <w:sz w:val="20"/>
                <w:szCs w:val="20"/>
                <w:lang w:val="es-MX"/>
              </w:rPr>
              <w:t>COORDINACIÓN</w:t>
            </w:r>
          </w:p>
        </w:tc>
      </w:tr>
      <w:tr w:rsidR="005A175E" w:rsidRPr="005A50DA" w:rsidTr="004C6439">
        <w:tc>
          <w:tcPr>
            <w:tcW w:w="10207" w:type="dxa"/>
            <w:gridSpan w:val="4"/>
          </w:tcPr>
          <w:p w:rsidR="00D47A31" w:rsidRPr="00A97697" w:rsidRDefault="00D47A31" w:rsidP="00D47A31">
            <w:pPr>
              <w:spacing w:after="0" w:line="240" w:lineRule="auto"/>
              <w:rPr>
                <w:sz w:val="20"/>
                <w:szCs w:val="20"/>
                <w:lang w:val="es-MX"/>
              </w:rPr>
            </w:pPr>
            <w:r w:rsidRPr="00A97697">
              <w:rPr>
                <w:sz w:val="20"/>
                <w:szCs w:val="20"/>
                <w:lang w:val="es-MX"/>
              </w:rPr>
              <w:t>Durante este primer año de implementación, la Coordinación tuvo los siguientes resultados:</w:t>
            </w:r>
          </w:p>
          <w:p w:rsidR="00D47A31" w:rsidRPr="00A97697" w:rsidRDefault="00D47A31" w:rsidP="00D47A31">
            <w:pPr>
              <w:spacing w:after="0" w:line="240" w:lineRule="auto"/>
              <w:rPr>
                <w:sz w:val="20"/>
                <w:szCs w:val="20"/>
                <w:lang w:val="es-MX"/>
              </w:rPr>
            </w:pPr>
          </w:p>
          <w:p w:rsidR="00D47A31" w:rsidRPr="00A97697" w:rsidRDefault="00D47A31" w:rsidP="00D47A31">
            <w:pPr>
              <w:pStyle w:val="Default"/>
              <w:spacing w:after="34"/>
              <w:rPr>
                <w:rFonts w:cs="Times New Roman"/>
                <w:color w:val="auto"/>
                <w:sz w:val="20"/>
                <w:szCs w:val="20"/>
                <w:lang w:eastAsia="ja-JP"/>
              </w:rPr>
            </w:pPr>
            <w:r w:rsidRPr="00A97697">
              <w:rPr>
                <w:rFonts w:cs="Times New Roman"/>
                <w:color w:val="auto"/>
                <w:sz w:val="20"/>
                <w:szCs w:val="20"/>
                <w:lang w:eastAsia="ja-JP"/>
              </w:rPr>
              <w:t xml:space="preserve">En el área administrativa se ha elaborado una serie de acuerdos de homologación administrativa y operativa, los cuales se están implementando y perfeccionando. </w:t>
            </w:r>
          </w:p>
          <w:p w:rsidR="004C7177" w:rsidRPr="00A97697" w:rsidRDefault="004C7177" w:rsidP="00D47A31">
            <w:pPr>
              <w:pStyle w:val="Default"/>
              <w:spacing w:after="34"/>
              <w:rPr>
                <w:rFonts w:cs="Times New Roman"/>
                <w:color w:val="auto"/>
                <w:sz w:val="20"/>
                <w:szCs w:val="20"/>
                <w:lang w:eastAsia="ja-JP"/>
              </w:rPr>
            </w:pPr>
          </w:p>
          <w:p w:rsidR="00D47A31" w:rsidRPr="00A97697" w:rsidRDefault="00D47A31" w:rsidP="00D47A31">
            <w:pPr>
              <w:pStyle w:val="Default"/>
              <w:spacing w:after="34"/>
              <w:rPr>
                <w:rFonts w:cs="Times New Roman"/>
                <w:color w:val="auto"/>
                <w:sz w:val="20"/>
                <w:szCs w:val="20"/>
                <w:lang w:eastAsia="ja-JP"/>
              </w:rPr>
            </w:pPr>
            <w:r w:rsidRPr="00A97697">
              <w:rPr>
                <w:rFonts w:cs="Times New Roman"/>
                <w:color w:val="auto"/>
                <w:sz w:val="20"/>
                <w:szCs w:val="20"/>
                <w:lang w:eastAsia="ja-JP"/>
              </w:rPr>
              <w:t xml:space="preserve">Durante este semestre se hicieron más </w:t>
            </w:r>
            <w:r w:rsidR="00C05121" w:rsidRPr="00A97697">
              <w:rPr>
                <w:rFonts w:cs="Times New Roman"/>
                <w:color w:val="auto"/>
                <w:sz w:val="20"/>
                <w:szCs w:val="20"/>
                <w:lang w:eastAsia="ja-JP"/>
              </w:rPr>
              <w:t xml:space="preserve">de cinco </w:t>
            </w:r>
            <w:r w:rsidRPr="00A97697">
              <w:rPr>
                <w:rFonts w:cs="Times New Roman"/>
                <w:color w:val="auto"/>
                <w:sz w:val="20"/>
                <w:szCs w:val="20"/>
                <w:lang w:eastAsia="ja-JP"/>
              </w:rPr>
              <w:t xml:space="preserve">reuniones de aproximación de manera conjunta con los actores clave de instituciones gubernamentales y no gubernamentales; posicionando y fortaleciendo una sola visión del Programa. </w:t>
            </w:r>
          </w:p>
          <w:p w:rsidR="004C7177" w:rsidRPr="00A97697" w:rsidRDefault="004C7177" w:rsidP="00D47A31">
            <w:pPr>
              <w:pStyle w:val="Default"/>
              <w:spacing w:after="34"/>
              <w:rPr>
                <w:rFonts w:cs="Times New Roman"/>
                <w:color w:val="auto"/>
                <w:sz w:val="20"/>
                <w:szCs w:val="20"/>
                <w:lang w:eastAsia="ja-JP"/>
              </w:rPr>
            </w:pPr>
          </w:p>
          <w:p w:rsidR="00D47A31" w:rsidRPr="00A97697" w:rsidRDefault="00D47A31" w:rsidP="00D47A31">
            <w:pPr>
              <w:pStyle w:val="Default"/>
              <w:spacing w:after="34"/>
              <w:rPr>
                <w:rFonts w:cs="Times New Roman"/>
                <w:color w:val="auto"/>
                <w:sz w:val="20"/>
                <w:szCs w:val="20"/>
                <w:lang w:eastAsia="ja-JP"/>
              </w:rPr>
            </w:pPr>
            <w:r w:rsidRPr="00A97697">
              <w:rPr>
                <w:rFonts w:cs="Times New Roman"/>
                <w:color w:val="auto"/>
                <w:sz w:val="20"/>
                <w:szCs w:val="20"/>
                <w:lang w:eastAsia="ja-JP"/>
              </w:rPr>
              <w:t xml:space="preserve">En el tema de acciones conjuntas, se realizó un gran número de actividades con la colaboración de varias agencias, donde cada aportó su ventaja comparativa, logrando generar impactos más integrales. </w:t>
            </w:r>
          </w:p>
          <w:p w:rsidR="004C7177" w:rsidRPr="00A97697" w:rsidRDefault="004C7177" w:rsidP="00D47A31">
            <w:pPr>
              <w:pStyle w:val="Default"/>
              <w:spacing w:after="34"/>
              <w:rPr>
                <w:rFonts w:cs="Times New Roman"/>
                <w:color w:val="auto"/>
                <w:sz w:val="20"/>
                <w:szCs w:val="20"/>
                <w:lang w:eastAsia="ja-JP"/>
              </w:rPr>
            </w:pPr>
          </w:p>
          <w:p w:rsidR="00D47A31" w:rsidRPr="00A97697" w:rsidRDefault="00D47A31" w:rsidP="00D47A31">
            <w:pPr>
              <w:pStyle w:val="Default"/>
              <w:spacing w:after="34"/>
              <w:rPr>
                <w:rFonts w:cs="Times New Roman"/>
                <w:color w:val="auto"/>
                <w:sz w:val="20"/>
                <w:szCs w:val="20"/>
                <w:lang w:eastAsia="ja-JP"/>
              </w:rPr>
            </w:pPr>
            <w:r w:rsidRPr="00A97697">
              <w:rPr>
                <w:rFonts w:cs="Times New Roman"/>
                <w:color w:val="auto"/>
                <w:sz w:val="20"/>
                <w:szCs w:val="20"/>
                <w:lang w:eastAsia="ja-JP"/>
              </w:rPr>
              <w:t xml:space="preserve">Se realizaron esfuerzos de coordinación con las autoridades de gobierno estatal y municipal y se iniciaron procesos de articulación con la política pública en las temáticas donde converge el PC. </w:t>
            </w:r>
          </w:p>
          <w:p w:rsidR="00C05121" w:rsidRPr="00A97697" w:rsidRDefault="00C05121" w:rsidP="00D47A31">
            <w:pPr>
              <w:pStyle w:val="Default"/>
              <w:spacing w:after="34"/>
              <w:rPr>
                <w:rFonts w:cs="Times New Roman"/>
                <w:color w:val="auto"/>
                <w:sz w:val="20"/>
                <w:szCs w:val="20"/>
                <w:lang w:eastAsia="ja-JP"/>
              </w:rPr>
            </w:pPr>
          </w:p>
          <w:p w:rsidR="00D47A31" w:rsidRPr="00A97697" w:rsidRDefault="00C05121" w:rsidP="00D47A31">
            <w:pPr>
              <w:pStyle w:val="Default"/>
              <w:rPr>
                <w:rFonts w:cs="Times New Roman"/>
                <w:color w:val="auto"/>
                <w:sz w:val="20"/>
                <w:szCs w:val="20"/>
                <w:lang w:eastAsia="ja-JP"/>
              </w:rPr>
            </w:pPr>
            <w:r w:rsidRPr="00A97697">
              <w:rPr>
                <w:rFonts w:cs="Times New Roman"/>
                <w:color w:val="auto"/>
                <w:sz w:val="20"/>
                <w:szCs w:val="20"/>
                <w:lang w:eastAsia="ja-JP"/>
              </w:rPr>
              <w:t>Se realizaron más 15  visitas de campo de manera conjunta</w:t>
            </w:r>
            <w:r w:rsidR="00D47A31" w:rsidRPr="00A97697">
              <w:rPr>
                <w:rFonts w:cs="Times New Roman"/>
                <w:color w:val="auto"/>
                <w:sz w:val="20"/>
                <w:szCs w:val="20"/>
                <w:lang w:eastAsia="ja-JP"/>
              </w:rPr>
              <w:t xml:space="preserve"> nos han permitido una aproximación a posibles nuevas comunidades y al mismo tiempo han permitido dar un acompañamiento a los procesos que se están construyendo con las comunidades e instituciones locales beneficiarias. </w:t>
            </w:r>
          </w:p>
          <w:p w:rsidR="00C05121" w:rsidRPr="00A97697" w:rsidRDefault="00C05121" w:rsidP="00D47A31">
            <w:pPr>
              <w:pStyle w:val="Default"/>
              <w:rPr>
                <w:rFonts w:cs="Times New Roman"/>
                <w:color w:val="auto"/>
                <w:sz w:val="20"/>
                <w:szCs w:val="20"/>
                <w:lang w:eastAsia="ja-JP"/>
              </w:rPr>
            </w:pPr>
          </w:p>
          <w:p w:rsidR="00C05121" w:rsidRPr="00A97697" w:rsidRDefault="00C05121" w:rsidP="00C05121">
            <w:pPr>
              <w:pStyle w:val="Default"/>
              <w:rPr>
                <w:rFonts w:cs="Times New Roman"/>
                <w:color w:val="auto"/>
                <w:sz w:val="20"/>
                <w:szCs w:val="20"/>
                <w:lang w:eastAsia="ja-JP"/>
              </w:rPr>
            </w:pPr>
            <w:r w:rsidRPr="00A97697">
              <w:rPr>
                <w:rFonts w:cs="Times New Roman"/>
                <w:color w:val="auto"/>
                <w:sz w:val="20"/>
                <w:szCs w:val="20"/>
                <w:lang w:eastAsia="ja-JP"/>
              </w:rPr>
              <w:lastRenderedPageBreak/>
              <w:t xml:space="preserve">Reuniones periódicas con el equipo de trabajo. Este espacio ha facilitado la coordinación entre las distintas agencias involucradas en el PC, pues en él se exponen los avances, actividades realizadas y dificultades que se han enfrentado; de igual manera ha servido para la toma de decisiones conjuntas tanto en lo sustantivo como en los administrativo; logrando avances en el empleo de procedimientos comunes entre las agencias. </w:t>
            </w:r>
          </w:p>
          <w:p w:rsidR="00C05121" w:rsidRPr="00A97697" w:rsidRDefault="00C05121" w:rsidP="00C05121">
            <w:pPr>
              <w:pStyle w:val="Default"/>
              <w:rPr>
                <w:rFonts w:cs="Times New Roman"/>
                <w:color w:val="auto"/>
                <w:sz w:val="20"/>
                <w:szCs w:val="20"/>
                <w:lang w:eastAsia="ja-JP"/>
              </w:rPr>
            </w:pPr>
            <w:r w:rsidRPr="00A97697">
              <w:rPr>
                <w:rFonts w:cs="Times New Roman"/>
                <w:color w:val="auto"/>
                <w:sz w:val="20"/>
                <w:szCs w:val="20"/>
                <w:lang w:eastAsia="ja-JP"/>
              </w:rPr>
              <w:t>Realización de tres reuniones con el Comité de Gestión. Este mecanismo se ha logrado consolidar como un espacio de inclusión, pues en él participan la sociedad civil, academia, agencias del SNU y representantes de dos grupos de desplazados, lo cual ha permitido construir un punto de encuentro donde los diversos grupos no gubernamentales pueden influir en la toma de decisiones y hacer recomendaciones, logrando considerar la perspectiva de la población desplazada.</w:t>
            </w:r>
          </w:p>
          <w:p w:rsidR="00C05121" w:rsidRPr="00A97697" w:rsidRDefault="00C05121" w:rsidP="00C05121">
            <w:pPr>
              <w:pStyle w:val="Default"/>
              <w:rPr>
                <w:rFonts w:cs="Times New Roman"/>
                <w:color w:val="auto"/>
                <w:sz w:val="20"/>
                <w:szCs w:val="20"/>
                <w:lang w:eastAsia="ja-JP"/>
              </w:rPr>
            </w:pPr>
          </w:p>
          <w:p w:rsidR="00C05121" w:rsidRPr="00A97697" w:rsidRDefault="00C05121" w:rsidP="00C05121">
            <w:pPr>
              <w:pStyle w:val="Default"/>
              <w:rPr>
                <w:rFonts w:cs="Times New Roman"/>
                <w:color w:val="auto"/>
                <w:sz w:val="20"/>
                <w:szCs w:val="20"/>
                <w:lang w:eastAsia="ja-JP"/>
              </w:rPr>
            </w:pPr>
            <w:r w:rsidRPr="00A97697">
              <w:rPr>
                <w:rFonts w:cs="Times New Roman"/>
                <w:color w:val="auto"/>
                <w:sz w:val="20"/>
                <w:szCs w:val="20"/>
                <w:lang w:eastAsia="ja-JP"/>
              </w:rPr>
              <w:t>Reuniones de trabajo entre los Programas Conjuntos existentes en México. Dicho espacio ha servido para el intercambio de saberes, búsqueda de convergencias, planeación de acciones puntuales entre ambos Programas y seguimiento de acuerdos.</w:t>
            </w:r>
          </w:p>
          <w:p w:rsidR="00C05121" w:rsidRPr="00A97697" w:rsidRDefault="00C05121" w:rsidP="00C05121">
            <w:pPr>
              <w:pStyle w:val="Default"/>
              <w:rPr>
                <w:rFonts w:cs="Times New Roman"/>
                <w:color w:val="auto"/>
                <w:sz w:val="20"/>
                <w:szCs w:val="20"/>
                <w:lang w:eastAsia="ja-JP"/>
              </w:rPr>
            </w:pPr>
          </w:p>
          <w:p w:rsidR="00C05121" w:rsidRPr="00A97697" w:rsidRDefault="00C05121" w:rsidP="00C05121">
            <w:pPr>
              <w:pStyle w:val="Default"/>
              <w:rPr>
                <w:rFonts w:cs="Times New Roman"/>
                <w:color w:val="auto"/>
                <w:sz w:val="20"/>
                <w:szCs w:val="20"/>
                <w:lang w:eastAsia="ja-JP"/>
              </w:rPr>
            </w:pPr>
            <w:r w:rsidRPr="00A97697">
              <w:rPr>
                <w:rFonts w:cs="Times New Roman"/>
                <w:color w:val="auto"/>
                <w:sz w:val="20"/>
                <w:szCs w:val="20"/>
                <w:lang w:eastAsia="ja-JP"/>
              </w:rPr>
              <w:t xml:space="preserve">Como resultado de estos mecanismos de coordinación implementados se ha logrado consolidar e institucionalizar el enfoque de trabajo </w:t>
            </w:r>
            <w:proofErr w:type="spellStart"/>
            <w:r w:rsidRPr="00A97697">
              <w:rPr>
                <w:rFonts w:cs="Times New Roman"/>
                <w:color w:val="auto"/>
                <w:sz w:val="20"/>
                <w:szCs w:val="20"/>
                <w:lang w:eastAsia="ja-JP"/>
              </w:rPr>
              <w:t>interagencial</w:t>
            </w:r>
            <w:proofErr w:type="spellEnd"/>
            <w:r w:rsidRPr="00A97697">
              <w:rPr>
                <w:rFonts w:cs="Times New Roman"/>
                <w:color w:val="auto"/>
                <w:sz w:val="20"/>
                <w:szCs w:val="20"/>
                <w:lang w:eastAsia="ja-JP"/>
              </w:rPr>
              <w:t>, sentando bases para la actuación conjunta y coordinada con los actores clave (población beneficiaria, instituciones de gobierno nacional, local, sociedad civil y académica).</w:t>
            </w:r>
          </w:p>
          <w:p w:rsidR="00D47A31" w:rsidRPr="00A97697" w:rsidRDefault="00D47A31" w:rsidP="00D47A31">
            <w:pPr>
              <w:spacing w:after="0" w:line="240" w:lineRule="auto"/>
              <w:rPr>
                <w:b/>
                <w:sz w:val="20"/>
                <w:szCs w:val="20"/>
                <w:lang w:val="es-MX"/>
              </w:rPr>
            </w:pPr>
          </w:p>
        </w:tc>
      </w:tr>
    </w:tbl>
    <w:p w:rsidR="001A1B60" w:rsidRPr="00A97697" w:rsidRDefault="001A1B60" w:rsidP="00474B5F">
      <w:pPr>
        <w:rPr>
          <w:b/>
          <w:sz w:val="20"/>
          <w:szCs w:val="20"/>
          <w:lang w:val="es-MX"/>
        </w:rPr>
      </w:pPr>
    </w:p>
    <w:p w:rsidR="00474B5F" w:rsidRPr="00A97697" w:rsidRDefault="00474B5F" w:rsidP="00474B5F">
      <w:pPr>
        <w:pStyle w:val="Prrafodelista"/>
        <w:numPr>
          <w:ilvl w:val="0"/>
          <w:numId w:val="1"/>
        </w:numPr>
        <w:rPr>
          <w:b/>
          <w:bCs/>
          <w:smallCaps/>
          <w:sz w:val="20"/>
          <w:szCs w:val="20"/>
          <w:lang w:val="es-MX"/>
        </w:rPr>
      </w:pPr>
      <w:r w:rsidRPr="00A97697">
        <w:rPr>
          <w:b/>
          <w:bCs/>
          <w:smallCaps/>
          <w:sz w:val="20"/>
          <w:szCs w:val="20"/>
          <w:lang w:val="es-MX"/>
        </w:rPr>
        <w:t xml:space="preserve">RIESGOS  </w:t>
      </w:r>
    </w:p>
    <w:tbl>
      <w:tblPr>
        <w:tblpPr w:leftFromText="141" w:rightFromText="141" w:vertAnchor="text" w:horzAnchor="margin" w:tblpX="-885" w:tblpY="164"/>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843"/>
        <w:gridCol w:w="2869"/>
        <w:gridCol w:w="1241"/>
        <w:gridCol w:w="1242"/>
      </w:tblGrid>
      <w:tr w:rsidR="00474B5F" w:rsidRPr="00A97697" w:rsidTr="00A45AD6">
        <w:tc>
          <w:tcPr>
            <w:tcW w:w="3227" w:type="dxa"/>
            <w:shd w:val="clear" w:color="auto" w:fill="595959"/>
          </w:tcPr>
          <w:p w:rsidR="00474B5F" w:rsidRPr="00A97697" w:rsidRDefault="00474B5F" w:rsidP="00DD77F9">
            <w:pPr>
              <w:spacing w:after="0" w:line="240" w:lineRule="auto"/>
              <w:rPr>
                <w:b/>
                <w:color w:val="FFFFFF"/>
                <w:sz w:val="20"/>
                <w:szCs w:val="20"/>
                <w:lang w:val="es-MX"/>
              </w:rPr>
            </w:pPr>
            <w:r w:rsidRPr="00A97697">
              <w:rPr>
                <w:b/>
                <w:color w:val="FFFFFF"/>
                <w:sz w:val="20"/>
                <w:szCs w:val="20"/>
                <w:lang w:val="es-MX"/>
              </w:rPr>
              <w:t>Descripción</w:t>
            </w:r>
          </w:p>
        </w:tc>
        <w:tc>
          <w:tcPr>
            <w:tcW w:w="1843" w:type="dxa"/>
            <w:shd w:val="clear" w:color="auto" w:fill="595959"/>
          </w:tcPr>
          <w:p w:rsidR="00474B5F" w:rsidRPr="00A97697" w:rsidRDefault="00474B5F" w:rsidP="00DD77F9">
            <w:pPr>
              <w:spacing w:after="0" w:line="240" w:lineRule="auto"/>
              <w:rPr>
                <w:b/>
                <w:color w:val="FFFFFF"/>
                <w:sz w:val="20"/>
                <w:szCs w:val="20"/>
                <w:lang w:val="es-MX"/>
              </w:rPr>
            </w:pPr>
            <w:r w:rsidRPr="00A97697">
              <w:rPr>
                <w:b/>
                <w:color w:val="FFFFFF"/>
                <w:sz w:val="20"/>
                <w:szCs w:val="20"/>
                <w:lang w:val="es-MX"/>
              </w:rPr>
              <w:t>Resultados/</w:t>
            </w:r>
            <w:r w:rsidR="008220E8" w:rsidRPr="00A97697">
              <w:rPr>
                <w:b/>
                <w:color w:val="FFFFFF"/>
                <w:sz w:val="20"/>
                <w:szCs w:val="20"/>
                <w:lang w:val="es-MX"/>
              </w:rPr>
              <w:t>a</w:t>
            </w:r>
            <w:r w:rsidRPr="00A97697">
              <w:rPr>
                <w:b/>
                <w:color w:val="FFFFFF"/>
                <w:sz w:val="20"/>
                <w:szCs w:val="20"/>
                <w:lang w:val="es-MX"/>
              </w:rPr>
              <w:t>ctividades afectadas</w:t>
            </w:r>
          </w:p>
        </w:tc>
        <w:tc>
          <w:tcPr>
            <w:tcW w:w="2869" w:type="dxa"/>
            <w:shd w:val="clear" w:color="auto" w:fill="595959"/>
          </w:tcPr>
          <w:p w:rsidR="00474B5F" w:rsidRPr="00A97697" w:rsidRDefault="00474B5F" w:rsidP="00DD77F9">
            <w:pPr>
              <w:spacing w:after="0" w:line="240" w:lineRule="auto"/>
              <w:rPr>
                <w:b/>
                <w:color w:val="FFFFFF"/>
                <w:sz w:val="20"/>
                <w:szCs w:val="20"/>
                <w:lang w:val="es-MX"/>
              </w:rPr>
            </w:pPr>
            <w:r w:rsidRPr="00A97697">
              <w:rPr>
                <w:b/>
                <w:color w:val="FFFFFF"/>
                <w:sz w:val="20"/>
                <w:szCs w:val="20"/>
                <w:lang w:val="es-MX"/>
              </w:rPr>
              <w:t>Descripción breve de las medidas tomadas</w:t>
            </w:r>
          </w:p>
        </w:tc>
        <w:tc>
          <w:tcPr>
            <w:tcW w:w="1241" w:type="dxa"/>
            <w:shd w:val="clear" w:color="auto" w:fill="595959"/>
          </w:tcPr>
          <w:p w:rsidR="00474B5F" w:rsidRPr="00A97697" w:rsidRDefault="00474B5F" w:rsidP="00DD77F9">
            <w:pPr>
              <w:spacing w:after="0" w:line="240" w:lineRule="auto"/>
              <w:rPr>
                <w:b/>
                <w:color w:val="FFFFFF"/>
                <w:sz w:val="20"/>
                <w:szCs w:val="20"/>
                <w:lang w:val="es-MX"/>
              </w:rPr>
            </w:pPr>
            <w:r w:rsidRPr="00A97697">
              <w:rPr>
                <w:b/>
                <w:color w:val="FFFFFF"/>
                <w:sz w:val="20"/>
                <w:szCs w:val="20"/>
                <w:lang w:val="es-MX"/>
              </w:rPr>
              <w:t>Fecha</w:t>
            </w:r>
          </w:p>
        </w:tc>
        <w:tc>
          <w:tcPr>
            <w:tcW w:w="1242" w:type="dxa"/>
            <w:shd w:val="clear" w:color="auto" w:fill="595959"/>
          </w:tcPr>
          <w:p w:rsidR="00474B5F" w:rsidRPr="00A97697" w:rsidRDefault="00474B5F" w:rsidP="00DD77F9">
            <w:pPr>
              <w:spacing w:after="0" w:line="240" w:lineRule="auto"/>
              <w:rPr>
                <w:b/>
                <w:color w:val="FFFFFF"/>
                <w:sz w:val="20"/>
                <w:szCs w:val="20"/>
                <w:lang w:val="es-MX"/>
              </w:rPr>
            </w:pPr>
            <w:r w:rsidRPr="00A97697">
              <w:rPr>
                <w:b/>
                <w:color w:val="FFFFFF"/>
                <w:sz w:val="20"/>
                <w:szCs w:val="20"/>
                <w:lang w:val="es-MX"/>
              </w:rPr>
              <w:t>Grado del riesgo</w:t>
            </w:r>
          </w:p>
        </w:tc>
      </w:tr>
      <w:tr w:rsidR="00D9572F" w:rsidRPr="00A97697" w:rsidTr="00A45AD6">
        <w:trPr>
          <w:trHeight w:val="2191"/>
        </w:trPr>
        <w:tc>
          <w:tcPr>
            <w:tcW w:w="3227" w:type="dxa"/>
          </w:tcPr>
          <w:p w:rsidR="00D9572F" w:rsidRPr="00A97697" w:rsidRDefault="00C05121" w:rsidP="00D9572F">
            <w:pPr>
              <w:pStyle w:val="Textocomentario"/>
              <w:rPr>
                <w:rFonts w:ascii="Calibri" w:eastAsia="MS Mincho" w:hAnsi="Calibri"/>
                <w:snapToGrid/>
                <w:szCs w:val="20"/>
                <w:lang w:eastAsia="ja-JP"/>
              </w:rPr>
            </w:pPr>
            <w:r w:rsidRPr="00A97697">
              <w:rPr>
                <w:rFonts w:ascii="Calibri" w:eastAsia="MS Mincho" w:hAnsi="Calibri"/>
                <w:b/>
                <w:snapToGrid/>
                <w:szCs w:val="20"/>
                <w:lang w:val="es-MX" w:eastAsia="ja-JP"/>
              </w:rPr>
              <w:t>Descontento social</w:t>
            </w:r>
            <w:r w:rsidR="00D9572F" w:rsidRPr="00A97697">
              <w:rPr>
                <w:rFonts w:ascii="Calibri" w:eastAsia="MS Mincho" w:hAnsi="Calibri"/>
                <w:b/>
                <w:snapToGrid/>
                <w:szCs w:val="20"/>
                <w:lang w:val="es-MX" w:eastAsia="ja-JP"/>
              </w:rPr>
              <w:t>.</w:t>
            </w:r>
            <w:r w:rsidR="00D9572F" w:rsidRPr="00A97697">
              <w:rPr>
                <w:b/>
                <w:szCs w:val="20"/>
                <w:lang w:val="es-MX"/>
              </w:rPr>
              <w:t xml:space="preserve">  </w:t>
            </w:r>
            <w:r w:rsidR="00D9572F" w:rsidRPr="00A97697">
              <w:rPr>
                <w:rFonts w:ascii="Calibri" w:eastAsia="MS Mincho" w:hAnsi="Calibri"/>
                <w:snapToGrid/>
                <w:szCs w:val="20"/>
                <w:lang w:eastAsia="ja-JP"/>
              </w:rPr>
              <w:t>La polarización en el escenario estatal de tensiones políticas entre ciertos grupos sociales  y el gobierno estatal.</w:t>
            </w:r>
          </w:p>
          <w:p w:rsidR="00D9572F" w:rsidRPr="00A97697" w:rsidRDefault="00D9572F" w:rsidP="00D9572F">
            <w:pPr>
              <w:spacing w:after="0" w:line="240" w:lineRule="auto"/>
              <w:ind w:firstLine="708"/>
              <w:jc w:val="both"/>
              <w:rPr>
                <w:b/>
                <w:sz w:val="20"/>
                <w:szCs w:val="20"/>
                <w:lang w:val="es-ES"/>
              </w:rPr>
            </w:pPr>
          </w:p>
          <w:p w:rsidR="00E16EB4" w:rsidRPr="00A97697" w:rsidRDefault="00E16EB4" w:rsidP="00D9572F">
            <w:pPr>
              <w:spacing w:after="0" w:line="240" w:lineRule="auto"/>
              <w:jc w:val="both"/>
              <w:rPr>
                <w:b/>
                <w:sz w:val="20"/>
                <w:szCs w:val="20"/>
                <w:lang w:val="es-ES"/>
              </w:rPr>
            </w:pPr>
          </w:p>
          <w:p w:rsidR="00217A96" w:rsidRPr="00A97697" w:rsidRDefault="00217A96" w:rsidP="00D9572F">
            <w:pPr>
              <w:spacing w:after="0" w:line="240" w:lineRule="auto"/>
              <w:jc w:val="both"/>
              <w:rPr>
                <w:b/>
                <w:sz w:val="20"/>
                <w:szCs w:val="20"/>
                <w:lang w:val="es-ES"/>
              </w:rPr>
            </w:pPr>
          </w:p>
        </w:tc>
        <w:tc>
          <w:tcPr>
            <w:tcW w:w="1843" w:type="dxa"/>
          </w:tcPr>
          <w:p w:rsidR="00D9572F" w:rsidRPr="00A97697" w:rsidRDefault="00D9572F" w:rsidP="00D9572F">
            <w:pPr>
              <w:spacing w:after="0" w:line="240" w:lineRule="auto"/>
              <w:rPr>
                <w:sz w:val="20"/>
                <w:szCs w:val="20"/>
                <w:lang w:val="es-MX"/>
              </w:rPr>
            </w:pPr>
            <w:r w:rsidRPr="00A97697">
              <w:rPr>
                <w:sz w:val="20"/>
                <w:szCs w:val="20"/>
                <w:lang w:val="es-ES_tradnl"/>
              </w:rPr>
              <w:t>Dificultó la concertación de objetivos de cooperación con ciertos grupos sociales.</w:t>
            </w:r>
          </w:p>
        </w:tc>
        <w:tc>
          <w:tcPr>
            <w:tcW w:w="2869" w:type="dxa"/>
          </w:tcPr>
          <w:p w:rsidR="00D9572F" w:rsidRPr="00A97697" w:rsidRDefault="00D9572F" w:rsidP="00D9572F">
            <w:pPr>
              <w:spacing w:after="0" w:line="240" w:lineRule="auto"/>
              <w:rPr>
                <w:sz w:val="20"/>
                <w:szCs w:val="20"/>
                <w:lang w:val="es-ES_tradnl"/>
              </w:rPr>
            </w:pPr>
            <w:r w:rsidRPr="00A97697">
              <w:rPr>
                <w:sz w:val="20"/>
                <w:szCs w:val="20"/>
                <w:lang w:val="es-ES_tradnl"/>
              </w:rPr>
              <w:t>Identificar y fortalecer la construcción de alianzas a nivel local con entidades técnicas y académicas que no generan resistencias políticas y facilitan la construcción de confianza, por sus enfoques y métodos participativos e incluyentes.</w:t>
            </w:r>
          </w:p>
          <w:p w:rsidR="00D9572F" w:rsidRPr="00A97697" w:rsidRDefault="00D9572F" w:rsidP="00D9572F">
            <w:pPr>
              <w:spacing w:after="0" w:line="240" w:lineRule="auto"/>
              <w:rPr>
                <w:sz w:val="20"/>
                <w:szCs w:val="20"/>
                <w:lang w:val="es-MX"/>
              </w:rPr>
            </w:pPr>
          </w:p>
        </w:tc>
        <w:tc>
          <w:tcPr>
            <w:tcW w:w="1241" w:type="dxa"/>
          </w:tcPr>
          <w:p w:rsidR="00D9572F" w:rsidRPr="00A97697" w:rsidRDefault="00D9572F" w:rsidP="00D9572F">
            <w:pPr>
              <w:spacing w:after="0" w:line="240" w:lineRule="auto"/>
              <w:rPr>
                <w:sz w:val="20"/>
                <w:szCs w:val="20"/>
                <w:lang w:val="es-MX"/>
              </w:rPr>
            </w:pPr>
            <w:r w:rsidRPr="00A97697">
              <w:rPr>
                <w:sz w:val="20"/>
                <w:szCs w:val="20"/>
                <w:lang w:val="es-MX"/>
              </w:rPr>
              <w:t>01/01/2010-</w:t>
            </w:r>
          </w:p>
          <w:p w:rsidR="00D9572F" w:rsidRPr="00A97697" w:rsidRDefault="00460A50" w:rsidP="00D9572F">
            <w:pPr>
              <w:spacing w:after="0" w:line="240" w:lineRule="auto"/>
              <w:rPr>
                <w:sz w:val="20"/>
                <w:szCs w:val="20"/>
                <w:lang w:val="es-MX"/>
              </w:rPr>
            </w:pPr>
            <w:r>
              <w:rPr>
                <w:sz w:val="20"/>
                <w:szCs w:val="20"/>
                <w:lang w:val="es-MX"/>
              </w:rPr>
              <w:t>31/03/2010</w:t>
            </w:r>
          </w:p>
        </w:tc>
        <w:tc>
          <w:tcPr>
            <w:tcW w:w="1242" w:type="dxa"/>
          </w:tcPr>
          <w:p w:rsidR="00D9572F" w:rsidRPr="00A97697" w:rsidRDefault="00460A50" w:rsidP="00D9572F">
            <w:pPr>
              <w:spacing w:after="0" w:line="240" w:lineRule="auto"/>
              <w:rPr>
                <w:sz w:val="20"/>
                <w:szCs w:val="20"/>
                <w:lang w:val="es-MX"/>
              </w:rPr>
            </w:pPr>
            <w:r>
              <w:rPr>
                <w:sz w:val="20"/>
                <w:szCs w:val="20"/>
                <w:lang w:val="es-MX"/>
              </w:rPr>
              <w:t>Medio</w:t>
            </w:r>
          </w:p>
        </w:tc>
      </w:tr>
      <w:tr w:rsidR="00D9572F" w:rsidRPr="00A97697" w:rsidTr="00A45AD6">
        <w:trPr>
          <w:trHeight w:val="1353"/>
        </w:trPr>
        <w:tc>
          <w:tcPr>
            <w:tcW w:w="3227" w:type="dxa"/>
          </w:tcPr>
          <w:p w:rsidR="00D9572F" w:rsidRPr="00A97697" w:rsidRDefault="00C05121" w:rsidP="00C05121">
            <w:pPr>
              <w:spacing w:after="0" w:line="240" w:lineRule="auto"/>
              <w:rPr>
                <w:b/>
                <w:sz w:val="20"/>
                <w:szCs w:val="20"/>
                <w:lang w:val="es-MX"/>
              </w:rPr>
            </w:pPr>
            <w:r w:rsidRPr="00A97697">
              <w:rPr>
                <w:b/>
                <w:sz w:val="20"/>
                <w:szCs w:val="20"/>
                <w:lang w:val="es-ES_tradnl"/>
              </w:rPr>
              <w:t>Ambientales.-</w:t>
            </w:r>
            <w:r w:rsidRPr="00A97697">
              <w:rPr>
                <w:sz w:val="20"/>
                <w:szCs w:val="20"/>
                <w:lang w:val="es-ES_tradnl"/>
              </w:rPr>
              <w:t xml:space="preserve"> El Estado presenta  un alto riesgo de desastres naturales, particularmente durante la temporada de lluvias, lo que puede afectar las comunicaciones con las comunidades de intervención, especialmente con aquellas en las localizaciones más remotas. El equipo reforzará, por ello, sus medidas de seguridad en el terreno.</w:t>
            </w:r>
          </w:p>
        </w:tc>
        <w:tc>
          <w:tcPr>
            <w:tcW w:w="1843" w:type="dxa"/>
          </w:tcPr>
          <w:p w:rsidR="00D9572F" w:rsidRPr="00A97697" w:rsidRDefault="00D9572F" w:rsidP="00D9572F">
            <w:pPr>
              <w:spacing w:after="0" w:line="240" w:lineRule="auto"/>
              <w:rPr>
                <w:sz w:val="20"/>
                <w:szCs w:val="20"/>
                <w:lang w:val="es-MX"/>
              </w:rPr>
            </w:pPr>
            <w:r w:rsidRPr="00A97697">
              <w:rPr>
                <w:sz w:val="20"/>
                <w:szCs w:val="20"/>
                <w:lang w:val="es-MX"/>
              </w:rPr>
              <w:t>Retrasó el arranque de actividades de autoconstrucción</w:t>
            </w:r>
          </w:p>
          <w:p w:rsidR="00D9572F" w:rsidRPr="00A97697" w:rsidRDefault="00D9572F" w:rsidP="00D9572F">
            <w:pPr>
              <w:spacing w:after="0" w:line="240" w:lineRule="auto"/>
              <w:rPr>
                <w:sz w:val="20"/>
                <w:szCs w:val="20"/>
                <w:lang w:val="es-MX"/>
              </w:rPr>
            </w:pPr>
          </w:p>
        </w:tc>
        <w:tc>
          <w:tcPr>
            <w:tcW w:w="2869" w:type="dxa"/>
          </w:tcPr>
          <w:p w:rsidR="00D9572F" w:rsidRPr="00A97697" w:rsidRDefault="00D9572F" w:rsidP="00D9572F">
            <w:pPr>
              <w:spacing w:after="0" w:line="240" w:lineRule="auto"/>
              <w:rPr>
                <w:sz w:val="20"/>
                <w:szCs w:val="20"/>
                <w:lang w:val="es-MX"/>
              </w:rPr>
            </w:pPr>
            <w:r w:rsidRPr="00A97697">
              <w:rPr>
                <w:sz w:val="20"/>
                <w:szCs w:val="20"/>
                <w:lang w:val="es-MX"/>
              </w:rPr>
              <w:t>La Coordinación a través de del Programa de Riesgos de PNUD tiene contemplado realizar una análisis de riesgos en las comunidades de intervención, con el propósito de prevenir y mitigar futuros impactos negativos de desastres naturales en la zona de intervención.</w:t>
            </w:r>
          </w:p>
        </w:tc>
        <w:tc>
          <w:tcPr>
            <w:tcW w:w="1241" w:type="dxa"/>
          </w:tcPr>
          <w:p w:rsidR="00D9572F" w:rsidRPr="00A97697" w:rsidRDefault="00D9572F" w:rsidP="00D9572F">
            <w:pPr>
              <w:spacing w:after="0" w:line="240" w:lineRule="auto"/>
              <w:rPr>
                <w:sz w:val="20"/>
                <w:szCs w:val="20"/>
                <w:lang w:val="es-MX"/>
              </w:rPr>
            </w:pPr>
            <w:r w:rsidRPr="00A97697">
              <w:rPr>
                <w:sz w:val="20"/>
                <w:szCs w:val="20"/>
                <w:lang w:val="es-MX"/>
              </w:rPr>
              <w:t>01/07/2010-</w:t>
            </w:r>
          </w:p>
          <w:p w:rsidR="00D9572F" w:rsidRPr="00A97697" w:rsidRDefault="00D9572F" w:rsidP="00D9572F">
            <w:pPr>
              <w:spacing w:after="0" w:line="240" w:lineRule="auto"/>
              <w:rPr>
                <w:sz w:val="20"/>
                <w:szCs w:val="20"/>
                <w:lang w:val="es-MX"/>
              </w:rPr>
            </w:pPr>
            <w:r w:rsidRPr="00A97697">
              <w:rPr>
                <w:sz w:val="20"/>
                <w:szCs w:val="20"/>
                <w:lang w:val="es-MX"/>
              </w:rPr>
              <w:t>30/09/2010</w:t>
            </w:r>
          </w:p>
          <w:p w:rsidR="00D9572F" w:rsidRPr="00A97697" w:rsidRDefault="00D9572F" w:rsidP="00D9572F">
            <w:pPr>
              <w:spacing w:after="0" w:line="240" w:lineRule="auto"/>
              <w:rPr>
                <w:sz w:val="20"/>
                <w:szCs w:val="20"/>
                <w:lang w:val="es-MX"/>
              </w:rPr>
            </w:pPr>
          </w:p>
        </w:tc>
        <w:tc>
          <w:tcPr>
            <w:tcW w:w="1242" w:type="dxa"/>
          </w:tcPr>
          <w:p w:rsidR="00D9572F" w:rsidRPr="00A97697" w:rsidRDefault="00460A50" w:rsidP="00D9572F">
            <w:pPr>
              <w:spacing w:after="0" w:line="240" w:lineRule="auto"/>
              <w:rPr>
                <w:rStyle w:val="Textodelmarcadordeposicin"/>
                <w:sz w:val="20"/>
                <w:szCs w:val="20"/>
                <w:lang w:val="es-MX"/>
              </w:rPr>
            </w:pPr>
            <w:r>
              <w:rPr>
                <w:rStyle w:val="Textodelmarcadordeposicin"/>
                <w:sz w:val="20"/>
                <w:szCs w:val="20"/>
                <w:lang w:val="es-MX"/>
              </w:rPr>
              <w:t>Alto</w:t>
            </w:r>
          </w:p>
        </w:tc>
      </w:tr>
      <w:tr w:rsidR="00D9572F" w:rsidRPr="00A97697" w:rsidTr="00A45AD6">
        <w:tc>
          <w:tcPr>
            <w:tcW w:w="3227" w:type="dxa"/>
          </w:tcPr>
          <w:p w:rsidR="00D9572F" w:rsidRPr="00A97697" w:rsidRDefault="00D9572F" w:rsidP="00D9572F">
            <w:pPr>
              <w:pStyle w:val="Textocomentario"/>
              <w:rPr>
                <w:rFonts w:ascii="Calibri" w:eastAsia="MS Mincho" w:hAnsi="Calibri"/>
                <w:snapToGrid/>
                <w:szCs w:val="20"/>
                <w:lang w:val="es-MX" w:eastAsia="ja-JP"/>
              </w:rPr>
            </w:pPr>
            <w:r w:rsidRPr="00A97697">
              <w:rPr>
                <w:rFonts w:ascii="Calibri" w:eastAsia="MS Mincho" w:hAnsi="Calibri"/>
                <w:b/>
                <w:snapToGrid/>
                <w:szCs w:val="20"/>
                <w:lang w:val="es-MX" w:eastAsia="ja-JP"/>
              </w:rPr>
              <w:t>Políticos.</w:t>
            </w:r>
            <w:r w:rsidRPr="00A97697">
              <w:rPr>
                <w:b/>
                <w:szCs w:val="20"/>
                <w:lang w:val="es-MX"/>
              </w:rPr>
              <w:t xml:space="preserve"> </w:t>
            </w:r>
            <w:r w:rsidRPr="00A97697">
              <w:rPr>
                <w:rFonts w:ascii="Calibri" w:eastAsia="MS Mincho" w:hAnsi="Calibri"/>
                <w:snapToGrid/>
                <w:szCs w:val="20"/>
                <w:lang w:val="es-MX" w:eastAsia="ja-JP"/>
              </w:rPr>
              <w:t>La complejidad  y sensibilidad de la temática de los desplazados internos ha llevado al Programa a actuar con cautela en la zona de intervención.</w:t>
            </w:r>
          </w:p>
          <w:p w:rsidR="00D9572F" w:rsidRPr="00A97697" w:rsidRDefault="00D9572F" w:rsidP="00D9572F">
            <w:pPr>
              <w:pStyle w:val="Textocomentario"/>
              <w:rPr>
                <w:rFonts w:ascii="Calibri" w:eastAsia="MS Mincho" w:hAnsi="Calibri"/>
                <w:b/>
                <w:snapToGrid/>
                <w:szCs w:val="20"/>
                <w:lang w:val="es-MX" w:eastAsia="ja-JP"/>
              </w:rPr>
            </w:pPr>
          </w:p>
        </w:tc>
        <w:tc>
          <w:tcPr>
            <w:tcW w:w="1843" w:type="dxa"/>
          </w:tcPr>
          <w:p w:rsidR="00D9572F" w:rsidRPr="00A97697" w:rsidRDefault="00D9572F" w:rsidP="00D9572F">
            <w:pPr>
              <w:spacing w:after="0" w:line="240" w:lineRule="auto"/>
              <w:rPr>
                <w:sz w:val="20"/>
                <w:szCs w:val="20"/>
                <w:lang w:val="es-MX"/>
              </w:rPr>
            </w:pPr>
            <w:r w:rsidRPr="00A97697">
              <w:rPr>
                <w:sz w:val="20"/>
                <w:szCs w:val="20"/>
                <w:lang w:val="es-MX"/>
              </w:rPr>
              <w:t>Retrasó significativamente la implementación de actividades.</w:t>
            </w:r>
          </w:p>
        </w:tc>
        <w:tc>
          <w:tcPr>
            <w:tcW w:w="2869" w:type="dxa"/>
          </w:tcPr>
          <w:p w:rsidR="00D9572F" w:rsidRPr="00A97697" w:rsidRDefault="00D9572F" w:rsidP="00D9572F">
            <w:pPr>
              <w:spacing w:after="0" w:line="240" w:lineRule="auto"/>
              <w:rPr>
                <w:sz w:val="20"/>
                <w:szCs w:val="20"/>
                <w:lang w:val="es-MX"/>
              </w:rPr>
            </w:pPr>
            <w:r w:rsidRPr="00A97697">
              <w:rPr>
                <w:sz w:val="20"/>
                <w:szCs w:val="20"/>
                <w:lang w:val="es-ES_tradnl"/>
              </w:rPr>
              <w:t xml:space="preserve">El Programa Conjunto  ha redefinido su estrategia de acercamiento  a las comunidades beneficiarias. </w:t>
            </w:r>
          </w:p>
          <w:p w:rsidR="00D9572F" w:rsidRPr="00A97697" w:rsidRDefault="00D9572F" w:rsidP="00D9572F">
            <w:pPr>
              <w:spacing w:after="0" w:line="240" w:lineRule="auto"/>
              <w:rPr>
                <w:sz w:val="20"/>
                <w:szCs w:val="20"/>
                <w:lang w:val="es-MX"/>
              </w:rPr>
            </w:pPr>
          </w:p>
        </w:tc>
        <w:tc>
          <w:tcPr>
            <w:tcW w:w="1241" w:type="dxa"/>
          </w:tcPr>
          <w:p w:rsidR="00D9572F" w:rsidRPr="00A97697" w:rsidRDefault="00D9572F" w:rsidP="00D9572F">
            <w:pPr>
              <w:spacing w:after="0" w:line="240" w:lineRule="auto"/>
              <w:rPr>
                <w:sz w:val="20"/>
                <w:szCs w:val="20"/>
                <w:lang w:val="es-MX"/>
              </w:rPr>
            </w:pPr>
            <w:r w:rsidRPr="00A97697">
              <w:rPr>
                <w:sz w:val="20"/>
                <w:szCs w:val="20"/>
                <w:lang w:val="es-MX"/>
              </w:rPr>
              <w:t>01/07/2010-</w:t>
            </w:r>
          </w:p>
          <w:p w:rsidR="00D9572F" w:rsidRPr="00A97697" w:rsidRDefault="00D9572F" w:rsidP="00D9572F">
            <w:pPr>
              <w:spacing w:after="0" w:line="240" w:lineRule="auto"/>
              <w:rPr>
                <w:sz w:val="20"/>
                <w:szCs w:val="20"/>
                <w:lang w:val="es-MX"/>
              </w:rPr>
            </w:pPr>
            <w:r w:rsidRPr="00A97697">
              <w:rPr>
                <w:sz w:val="20"/>
                <w:szCs w:val="20"/>
                <w:lang w:val="es-MX"/>
              </w:rPr>
              <w:t>30/09/2010.</w:t>
            </w:r>
          </w:p>
        </w:tc>
        <w:tc>
          <w:tcPr>
            <w:tcW w:w="1242" w:type="dxa"/>
          </w:tcPr>
          <w:p w:rsidR="00D9572F" w:rsidRPr="00A97697" w:rsidRDefault="00460A50" w:rsidP="00D9572F">
            <w:pPr>
              <w:spacing w:after="0" w:line="240" w:lineRule="auto"/>
              <w:rPr>
                <w:sz w:val="20"/>
                <w:szCs w:val="20"/>
                <w:lang w:val="es-MX"/>
              </w:rPr>
            </w:pPr>
            <w:r>
              <w:rPr>
                <w:sz w:val="20"/>
                <w:szCs w:val="20"/>
                <w:lang w:val="es-MX"/>
              </w:rPr>
              <w:t>Medio</w:t>
            </w:r>
          </w:p>
        </w:tc>
      </w:tr>
      <w:tr w:rsidR="00D9572F" w:rsidRPr="00A97697" w:rsidTr="00A45AD6">
        <w:tc>
          <w:tcPr>
            <w:tcW w:w="3227" w:type="dxa"/>
          </w:tcPr>
          <w:p w:rsidR="00D9572F" w:rsidRDefault="00D9572F" w:rsidP="00D9572F">
            <w:pPr>
              <w:pStyle w:val="Textocomentario"/>
              <w:rPr>
                <w:rFonts w:ascii="Calibri" w:eastAsia="MS Mincho" w:hAnsi="Calibri"/>
                <w:snapToGrid/>
                <w:szCs w:val="20"/>
                <w:lang w:val="es-MX" w:eastAsia="ja-JP"/>
              </w:rPr>
            </w:pPr>
            <w:r w:rsidRPr="00A97697">
              <w:rPr>
                <w:rFonts w:ascii="Calibri" w:eastAsia="MS Mincho" w:hAnsi="Calibri"/>
                <w:b/>
                <w:snapToGrid/>
                <w:szCs w:val="20"/>
                <w:lang w:val="es-MX" w:eastAsia="ja-JP"/>
              </w:rPr>
              <w:t xml:space="preserve">Sociales. </w:t>
            </w:r>
            <w:r w:rsidRPr="00A97697">
              <w:rPr>
                <w:rFonts w:ascii="Calibri" w:eastAsia="MS Mincho" w:hAnsi="Calibri"/>
                <w:snapToGrid/>
                <w:szCs w:val="20"/>
                <w:lang w:val="es-MX" w:eastAsia="ja-JP"/>
              </w:rPr>
              <w:t xml:space="preserve">La insuficiencia de iniciativas y proyectos de apoyo dirigidos a población internamente desplaza ha multiplicado las </w:t>
            </w:r>
            <w:r w:rsidRPr="00A97697">
              <w:rPr>
                <w:rFonts w:ascii="Calibri" w:eastAsia="MS Mincho" w:hAnsi="Calibri"/>
                <w:snapToGrid/>
                <w:szCs w:val="20"/>
                <w:lang w:val="es-MX" w:eastAsia="ja-JP"/>
              </w:rPr>
              <w:lastRenderedPageBreak/>
              <w:t>expectativas en relación a las actividades a desarrollar por el PC. Continuamente el PC recibe demandas de atención a grupos vulnerables que, al no ser objetivo del programa, se interpretan como falta de interés del proyecto y crean animadversión hacia el mismo.</w:t>
            </w:r>
          </w:p>
          <w:p w:rsidR="00A45AD6" w:rsidRPr="00A97697" w:rsidRDefault="00A45AD6" w:rsidP="00D9572F">
            <w:pPr>
              <w:pStyle w:val="Textocomentario"/>
              <w:rPr>
                <w:rFonts w:ascii="Calibri" w:eastAsia="MS Mincho" w:hAnsi="Calibri"/>
                <w:b/>
                <w:snapToGrid/>
                <w:szCs w:val="20"/>
                <w:lang w:val="es-MX" w:eastAsia="ja-JP"/>
              </w:rPr>
            </w:pPr>
          </w:p>
        </w:tc>
        <w:tc>
          <w:tcPr>
            <w:tcW w:w="1843" w:type="dxa"/>
          </w:tcPr>
          <w:p w:rsidR="00D9572F" w:rsidRPr="00A97697" w:rsidRDefault="00D9572F" w:rsidP="00D9572F">
            <w:pPr>
              <w:spacing w:after="0" w:line="240" w:lineRule="auto"/>
              <w:rPr>
                <w:sz w:val="20"/>
                <w:szCs w:val="20"/>
                <w:lang w:val="es-MX"/>
              </w:rPr>
            </w:pPr>
            <w:r w:rsidRPr="00A97697">
              <w:rPr>
                <w:sz w:val="20"/>
                <w:szCs w:val="20"/>
                <w:lang w:val="es-MX"/>
              </w:rPr>
              <w:lastRenderedPageBreak/>
              <w:t xml:space="preserve">Dificultades para eficientizar tiempos de aproximación a las comunidades de </w:t>
            </w:r>
            <w:r w:rsidRPr="00A97697">
              <w:rPr>
                <w:sz w:val="20"/>
                <w:szCs w:val="20"/>
                <w:lang w:val="es-MX"/>
              </w:rPr>
              <w:lastRenderedPageBreak/>
              <w:t>intervención.</w:t>
            </w:r>
          </w:p>
        </w:tc>
        <w:tc>
          <w:tcPr>
            <w:tcW w:w="2869" w:type="dxa"/>
          </w:tcPr>
          <w:p w:rsidR="00D9572F" w:rsidRPr="00A97697" w:rsidRDefault="00D9572F" w:rsidP="00D9572F">
            <w:pPr>
              <w:spacing w:after="0" w:line="240" w:lineRule="auto"/>
              <w:rPr>
                <w:sz w:val="20"/>
                <w:szCs w:val="20"/>
                <w:lang w:val="es-ES_tradnl"/>
              </w:rPr>
            </w:pPr>
            <w:r w:rsidRPr="00A97697">
              <w:rPr>
                <w:sz w:val="20"/>
                <w:szCs w:val="20"/>
                <w:lang w:val="es-ES_tradnl"/>
              </w:rPr>
              <w:lastRenderedPageBreak/>
              <w:t xml:space="preserve">Identificar y fortalecer la construcción de alianzas a nivel local con entidades técnicas y académicas que no generan </w:t>
            </w:r>
            <w:r w:rsidRPr="00A97697">
              <w:rPr>
                <w:sz w:val="20"/>
                <w:szCs w:val="20"/>
                <w:lang w:val="es-ES_tradnl"/>
              </w:rPr>
              <w:lastRenderedPageBreak/>
              <w:t>resistencias políticas y facilitan la construcción de confianza, por sus enfoques y métodos participativos e incluyentes.</w:t>
            </w:r>
          </w:p>
          <w:p w:rsidR="00D9572F" w:rsidRPr="00A97697" w:rsidRDefault="00D9572F" w:rsidP="00D9572F">
            <w:pPr>
              <w:spacing w:after="0" w:line="240" w:lineRule="auto"/>
              <w:rPr>
                <w:sz w:val="20"/>
                <w:szCs w:val="20"/>
                <w:lang w:val="es-MX"/>
              </w:rPr>
            </w:pPr>
          </w:p>
          <w:p w:rsidR="00D9572F" w:rsidRPr="00A97697" w:rsidRDefault="00D9572F" w:rsidP="00D9572F">
            <w:pPr>
              <w:spacing w:after="0" w:line="240" w:lineRule="auto"/>
              <w:rPr>
                <w:sz w:val="20"/>
                <w:szCs w:val="20"/>
                <w:lang w:val="es-MX"/>
              </w:rPr>
            </w:pPr>
          </w:p>
        </w:tc>
        <w:tc>
          <w:tcPr>
            <w:tcW w:w="1241" w:type="dxa"/>
          </w:tcPr>
          <w:p w:rsidR="00D9572F" w:rsidRPr="00A97697" w:rsidRDefault="00D9572F" w:rsidP="00D9572F">
            <w:pPr>
              <w:spacing w:after="0" w:line="240" w:lineRule="auto"/>
              <w:rPr>
                <w:sz w:val="20"/>
                <w:szCs w:val="20"/>
                <w:lang w:val="es-MX"/>
              </w:rPr>
            </w:pPr>
            <w:r w:rsidRPr="00A97697">
              <w:rPr>
                <w:sz w:val="20"/>
                <w:szCs w:val="20"/>
                <w:lang w:val="es-MX"/>
              </w:rPr>
              <w:lastRenderedPageBreak/>
              <w:t>02/10/09</w:t>
            </w:r>
          </w:p>
        </w:tc>
        <w:tc>
          <w:tcPr>
            <w:tcW w:w="1242" w:type="dxa"/>
          </w:tcPr>
          <w:p w:rsidR="001A1B60" w:rsidRPr="00A97697" w:rsidRDefault="00460A50" w:rsidP="00D9572F">
            <w:pPr>
              <w:spacing w:after="0" w:line="240" w:lineRule="auto"/>
              <w:rPr>
                <w:sz w:val="20"/>
                <w:szCs w:val="20"/>
                <w:lang w:val="es-MX"/>
              </w:rPr>
            </w:pPr>
            <w:r>
              <w:rPr>
                <w:sz w:val="20"/>
                <w:szCs w:val="20"/>
                <w:lang w:val="es-MX"/>
              </w:rPr>
              <w:t>Medio</w:t>
            </w:r>
          </w:p>
          <w:p w:rsidR="001A1B60" w:rsidRPr="00A97697" w:rsidRDefault="001A1B60" w:rsidP="001A1B60">
            <w:pPr>
              <w:rPr>
                <w:sz w:val="20"/>
                <w:szCs w:val="20"/>
                <w:lang w:val="es-MX"/>
              </w:rPr>
            </w:pPr>
          </w:p>
          <w:p w:rsidR="001A1B60" w:rsidRPr="00A97697" w:rsidRDefault="001A1B60" w:rsidP="001A1B60">
            <w:pPr>
              <w:rPr>
                <w:sz w:val="20"/>
                <w:szCs w:val="20"/>
                <w:lang w:val="es-MX"/>
              </w:rPr>
            </w:pPr>
          </w:p>
          <w:p w:rsidR="001A1B60" w:rsidRPr="00A97697" w:rsidRDefault="001A1B60" w:rsidP="001A1B60">
            <w:pPr>
              <w:rPr>
                <w:sz w:val="20"/>
                <w:szCs w:val="20"/>
                <w:lang w:val="es-MX"/>
              </w:rPr>
            </w:pPr>
          </w:p>
          <w:p w:rsidR="001A1B60" w:rsidRPr="00A97697" w:rsidRDefault="001A1B60" w:rsidP="001A1B60">
            <w:pPr>
              <w:rPr>
                <w:sz w:val="20"/>
                <w:szCs w:val="20"/>
                <w:lang w:val="es-MX"/>
              </w:rPr>
            </w:pPr>
          </w:p>
          <w:p w:rsidR="00D9572F" w:rsidRPr="00A97697" w:rsidRDefault="001A1B60" w:rsidP="001A1B60">
            <w:pPr>
              <w:tabs>
                <w:tab w:val="left" w:pos="730"/>
              </w:tabs>
              <w:rPr>
                <w:sz w:val="20"/>
                <w:szCs w:val="20"/>
                <w:lang w:val="es-MX"/>
              </w:rPr>
            </w:pPr>
            <w:r w:rsidRPr="00A97697">
              <w:rPr>
                <w:sz w:val="20"/>
                <w:szCs w:val="20"/>
                <w:lang w:val="es-MX"/>
              </w:rPr>
              <w:tab/>
              <w:t>|</w:t>
            </w:r>
          </w:p>
        </w:tc>
      </w:tr>
      <w:tr w:rsidR="001A1B60" w:rsidRPr="00A97697" w:rsidTr="00A45AD6">
        <w:trPr>
          <w:trHeight w:val="2333"/>
        </w:trPr>
        <w:tc>
          <w:tcPr>
            <w:tcW w:w="3227" w:type="dxa"/>
          </w:tcPr>
          <w:p w:rsidR="001A1B60" w:rsidRPr="00A45AD6" w:rsidRDefault="001A1B60" w:rsidP="00A45AD6">
            <w:pPr>
              <w:spacing w:after="0" w:line="240" w:lineRule="auto"/>
              <w:rPr>
                <w:sz w:val="20"/>
                <w:szCs w:val="20"/>
                <w:lang w:val="es-ES_tradnl"/>
              </w:rPr>
            </w:pPr>
            <w:r w:rsidRPr="00A97697">
              <w:rPr>
                <w:b/>
                <w:sz w:val="20"/>
                <w:szCs w:val="20"/>
                <w:lang w:val="es-MX"/>
              </w:rPr>
              <w:lastRenderedPageBreak/>
              <w:t xml:space="preserve">Operacionales. </w:t>
            </w:r>
            <w:r w:rsidRPr="00A97697">
              <w:rPr>
                <w:sz w:val="20"/>
                <w:szCs w:val="20"/>
                <w:lang w:val="es-ES_tradnl"/>
              </w:rPr>
              <w:t xml:space="preserve"> Durante el </w:t>
            </w:r>
            <w:r w:rsidR="00460A50">
              <w:rPr>
                <w:sz w:val="20"/>
                <w:szCs w:val="20"/>
                <w:lang w:val="es-ES_tradnl"/>
              </w:rPr>
              <w:t xml:space="preserve">tiempo de operación del </w:t>
            </w:r>
            <w:proofErr w:type="spellStart"/>
            <w:r w:rsidR="00460A50">
              <w:rPr>
                <w:sz w:val="20"/>
                <w:szCs w:val="20"/>
                <w:lang w:val="es-ES_tradnl"/>
              </w:rPr>
              <w:t>proyect</w:t>
            </w:r>
            <w:proofErr w:type="spellEnd"/>
            <w:r w:rsidR="00460A50">
              <w:rPr>
                <w:sz w:val="20"/>
                <w:szCs w:val="20"/>
                <w:lang w:val="es-ES_tradnl"/>
              </w:rPr>
              <w:t>,</w:t>
            </w:r>
            <w:r w:rsidRPr="00A97697">
              <w:rPr>
                <w:sz w:val="20"/>
                <w:szCs w:val="20"/>
                <w:lang w:val="es-ES_tradnl"/>
              </w:rPr>
              <w:t xml:space="preserve"> las protestas y bloqueo de operaciones de la </w:t>
            </w:r>
            <w:proofErr w:type="spellStart"/>
            <w:r w:rsidRPr="00A97697">
              <w:rPr>
                <w:sz w:val="20"/>
                <w:szCs w:val="20"/>
                <w:lang w:val="es-ES_tradnl"/>
              </w:rPr>
              <w:t>Suboficina</w:t>
            </w:r>
            <w:proofErr w:type="spellEnd"/>
            <w:r w:rsidRPr="00A97697">
              <w:rPr>
                <w:sz w:val="20"/>
                <w:szCs w:val="20"/>
                <w:lang w:val="es-ES_tradnl"/>
              </w:rPr>
              <w:t>, aunque por breves periodos, han sido una constante.</w:t>
            </w:r>
          </w:p>
        </w:tc>
        <w:tc>
          <w:tcPr>
            <w:tcW w:w="1843" w:type="dxa"/>
          </w:tcPr>
          <w:p w:rsidR="001A1B60" w:rsidRPr="00A97697" w:rsidRDefault="001A1B60" w:rsidP="001A1B60">
            <w:pPr>
              <w:spacing w:after="0" w:line="240" w:lineRule="auto"/>
              <w:rPr>
                <w:sz w:val="20"/>
                <w:szCs w:val="20"/>
                <w:lang w:val="es-MX"/>
              </w:rPr>
            </w:pPr>
            <w:r w:rsidRPr="00A97697">
              <w:rPr>
                <w:sz w:val="20"/>
                <w:szCs w:val="20"/>
                <w:lang w:val="es-MX"/>
              </w:rPr>
              <w:t>Todo esto  afecta la operatividad y ha obligado al equipo a adapta</w:t>
            </w:r>
            <w:r w:rsidR="00A279F6">
              <w:rPr>
                <w:sz w:val="20"/>
                <w:szCs w:val="20"/>
                <w:lang w:val="es-MX"/>
              </w:rPr>
              <w:t>rse a laborar en sedes alternas</w:t>
            </w:r>
          </w:p>
          <w:p w:rsidR="00717A45" w:rsidRDefault="00717A45" w:rsidP="001A1B60">
            <w:pPr>
              <w:spacing w:after="0" w:line="240" w:lineRule="auto"/>
              <w:rPr>
                <w:sz w:val="20"/>
                <w:szCs w:val="20"/>
                <w:lang w:val="es-MX"/>
              </w:rPr>
            </w:pPr>
          </w:p>
          <w:p w:rsidR="00717A45" w:rsidRPr="00A97697" w:rsidRDefault="00717A45" w:rsidP="001A1B60">
            <w:pPr>
              <w:spacing w:after="0" w:line="240" w:lineRule="auto"/>
              <w:rPr>
                <w:sz w:val="20"/>
                <w:szCs w:val="20"/>
                <w:lang w:val="es-MX"/>
              </w:rPr>
            </w:pPr>
          </w:p>
        </w:tc>
        <w:tc>
          <w:tcPr>
            <w:tcW w:w="2869" w:type="dxa"/>
          </w:tcPr>
          <w:p w:rsidR="001A1B60" w:rsidRPr="00A97697" w:rsidRDefault="001A1B60" w:rsidP="00A45AD6">
            <w:pPr>
              <w:pStyle w:val="Textocomentario"/>
              <w:rPr>
                <w:rFonts w:ascii="Calibri" w:eastAsia="MS Mincho" w:hAnsi="Calibri"/>
                <w:snapToGrid/>
                <w:szCs w:val="20"/>
                <w:lang w:val="es-MX" w:eastAsia="ja-JP"/>
              </w:rPr>
            </w:pPr>
            <w:r w:rsidRPr="00A97697">
              <w:rPr>
                <w:rFonts w:ascii="Calibri" w:eastAsia="MS Mincho" w:hAnsi="Calibri"/>
                <w:snapToGrid/>
                <w:szCs w:val="20"/>
                <w:lang w:val="es-MX" w:eastAsia="ja-JP"/>
              </w:rPr>
              <w:t>El PC ha mejorado sus mecanismos de seguridad con el objetivo de que este tipo de protestas y bloqueos afecten lo menos posible a la operatividad del mismo.</w:t>
            </w:r>
          </w:p>
        </w:tc>
        <w:tc>
          <w:tcPr>
            <w:tcW w:w="1241" w:type="dxa"/>
          </w:tcPr>
          <w:p w:rsidR="001A1B60" w:rsidRPr="00A97697" w:rsidRDefault="001A1B60" w:rsidP="001A1B60">
            <w:pPr>
              <w:spacing w:after="0" w:line="240" w:lineRule="auto"/>
              <w:rPr>
                <w:sz w:val="20"/>
                <w:szCs w:val="20"/>
                <w:lang w:val="es-MX"/>
              </w:rPr>
            </w:pPr>
            <w:r w:rsidRPr="00A97697">
              <w:rPr>
                <w:sz w:val="20"/>
                <w:szCs w:val="20"/>
                <w:lang w:val="es-MX"/>
              </w:rPr>
              <w:t>01/04/2010- 30/06/2010.</w:t>
            </w:r>
          </w:p>
        </w:tc>
        <w:tc>
          <w:tcPr>
            <w:tcW w:w="1242" w:type="dxa"/>
          </w:tcPr>
          <w:p w:rsidR="001A1B60" w:rsidRPr="00A97697" w:rsidRDefault="00A279F6" w:rsidP="001A1B60">
            <w:pPr>
              <w:spacing w:after="0" w:line="240" w:lineRule="auto"/>
              <w:rPr>
                <w:sz w:val="20"/>
                <w:szCs w:val="20"/>
                <w:lang w:val="es-MX"/>
              </w:rPr>
            </w:pPr>
            <w:r>
              <w:rPr>
                <w:sz w:val="20"/>
                <w:szCs w:val="20"/>
                <w:lang w:val="es-MX"/>
              </w:rPr>
              <w:t>Medio</w:t>
            </w:r>
          </w:p>
          <w:p w:rsidR="001A1B60" w:rsidRPr="00A97697" w:rsidRDefault="001A1B60" w:rsidP="001A1B60">
            <w:pPr>
              <w:spacing w:after="0" w:line="240" w:lineRule="auto"/>
              <w:rPr>
                <w:sz w:val="20"/>
                <w:szCs w:val="20"/>
                <w:lang w:val="es-MX"/>
              </w:rPr>
            </w:pPr>
          </w:p>
          <w:p w:rsidR="001A1B60" w:rsidRPr="00A97697" w:rsidRDefault="001A1B60" w:rsidP="001A1B60">
            <w:pPr>
              <w:spacing w:after="0" w:line="240" w:lineRule="auto"/>
              <w:rPr>
                <w:sz w:val="20"/>
                <w:szCs w:val="20"/>
                <w:lang w:val="es-MX"/>
              </w:rPr>
            </w:pPr>
          </w:p>
          <w:p w:rsidR="001A1B60" w:rsidRPr="00A97697" w:rsidRDefault="001A1B60" w:rsidP="001A1B60">
            <w:pPr>
              <w:spacing w:after="0" w:line="240" w:lineRule="auto"/>
              <w:rPr>
                <w:sz w:val="20"/>
                <w:szCs w:val="20"/>
                <w:lang w:val="es-MX"/>
              </w:rPr>
            </w:pPr>
          </w:p>
          <w:p w:rsidR="001A1B60" w:rsidRPr="00A97697" w:rsidRDefault="001A1B60" w:rsidP="001A1B60">
            <w:pPr>
              <w:spacing w:after="0" w:line="240" w:lineRule="auto"/>
              <w:rPr>
                <w:sz w:val="20"/>
                <w:szCs w:val="20"/>
                <w:lang w:val="es-MX"/>
              </w:rPr>
            </w:pPr>
          </w:p>
          <w:p w:rsidR="001A1B60" w:rsidRPr="00A97697" w:rsidRDefault="001A1B60" w:rsidP="001A1B60">
            <w:pPr>
              <w:spacing w:after="0" w:line="240" w:lineRule="auto"/>
              <w:rPr>
                <w:sz w:val="20"/>
                <w:szCs w:val="20"/>
                <w:lang w:val="es-MX"/>
              </w:rPr>
            </w:pPr>
          </w:p>
        </w:tc>
      </w:tr>
      <w:tr w:rsidR="001A1B60" w:rsidRPr="00A97697" w:rsidTr="00A45AD6">
        <w:tc>
          <w:tcPr>
            <w:tcW w:w="3227" w:type="dxa"/>
          </w:tcPr>
          <w:p w:rsidR="001A1B60" w:rsidRPr="00A97697" w:rsidRDefault="001A1B60" w:rsidP="001A1B60">
            <w:pPr>
              <w:spacing w:after="0" w:line="240" w:lineRule="auto"/>
              <w:jc w:val="both"/>
              <w:rPr>
                <w:sz w:val="20"/>
                <w:szCs w:val="20"/>
                <w:lang w:val="es-ES_tradnl"/>
              </w:rPr>
            </w:pPr>
            <w:r w:rsidRPr="00A97697">
              <w:rPr>
                <w:b/>
                <w:sz w:val="20"/>
                <w:szCs w:val="20"/>
                <w:lang w:val="es-ES_tradnl"/>
              </w:rPr>
              <w:t xml:space="preserve">Seguridad. </w:t>
            </w:r>
            <w:r w:rsidRPr="00A97697">
              <w:rPr>
                <w:sz w:val="20"/>
                <w:szCs w:val="20"/>
                <w:lang w:val="es-ES_tradnl"/>
              </w:rPr>
              <w:t xml:space="preserve">La constante presencia de grupos que se manifiestan frente a la </w:t>
            </w:r>
            <w:proofErr w:type="spellStart"/>
            <w:r w:rsidRPr="00A97697">
              <w:rPr>
                <w:sz w:val="20"/>
                <w:szCs w:val="20"/>
                <w:lang w:val="es-ES_tradnl"/>
              </w:rPr>
              <w:t>Suboficina</w:t>
            </w:r>
            <w:proofErr w:type="spellEnd"/>
            <w:r w:rsidRPr="00A97697">
              <w:rPr>
                <w:sz w:val="20"/>
                <w:szCs w:val="20"/>
                <w:lang w:val="es-ES_tradnl"/>
              </w:rPr>
              <w:t xml:space="preserve"> ha obligado a reforzar las medidas de seguridad, precisamente para evitar más afectaciones a las operaciones.</w:t>
            </w:r>
          </w:p>
          <w:p w:rsidR="001A1B60" w:rsidRPr="00A97697" w:rsidRDefault="001A1B60" w:rsidP="001A1B60">
            <w:pPr>
              <w:spacing w:after="0" w:line="240" w:lineRule="auto"/>
              <w:ind w:left="720"/>
              <w:jc w:val="both"/>
              <w:rPr>
                <w:sz w:val="20"/>
                <w:szCs w:val="20"/>
                <w:lang w:val="es-ES_tradnl"/>
              </w:rPr>
            </w:pPr>
          </w:p>
          <w:p w:rsidR="001A1B60" w:rsidRPr="00A97697" w:rsidRDefault="001A1B60" w:rsidP="001A1B60">
            <w:pPr>
              <w:spacing w:after="0" w:line="240" w:lineRule="auto"/>
              <w:rPr>
                <w:sz w:val="20"/>
                <w:szCs w:val="20"/>
                <w:lang w:val="es-ES_tradnl"/>
              </w:rPr>
            </w:pPr>
            <w:r w:rsidRPr="00A97697">
              <w:rPr>
                <w:sz w:val="20"/>
                <w:szCs w:val="20"/>
                <w:lang w:val="es-ES_tradnl"/>
              </w:rPr>
              <w:t>De la misma manera, la temática sensible del proyecto puede afectar las misiones en terreno del equipo técnico.</w:t>
            </w:r>
          </w:p>
          <w:p w:rsidR="001A1B60" w:rsidRPr="00A97697" w:rsidRDefault="001A1B60" w:rsidP="001A1B60">
            <w:pPr>
              <w:spacing w:after="0" w:line="240" w:lineRule="auto"/>
              <w:jc w:val="both"/>
              <w:rPr>
                <w:b/>
                <w:sz w:val="20"/>
                <w:szCs w:val="20"/>
                <w:lang w:val="es-ES_tradnl"/>
              </w:rPr>
            </w:pPr>
          </w:p>
        </w:tc>
        <w:tc>
          <w:tcPr>
            <w:tcW w:w="1843" w:type="dxa"/>
          </w:tcPr>
          <w:p w:rsidR="001A1B60" w:rsidRPr="00A97697" w:rsidRDefault="001A1B60" w:rsidP="001A1B60">
            <w:pPr>
              <w:spacing w:after="0" w:line="240" w:lineRule="auto"/>
              <w:rPr>
                <w:sz w:val="20"/>
                <w:szCs w:val="20"/>
                <w:lang w:val="es-ES_tradnl"/>
              </w:rPr>
            </w:pPr>
            <w:r w:rsidRPr="00A97697">
              <w:rPr>
                <w:sz w:val="20"/>
                <w:szCs w:val="20"/>
                <w:lang w:val="es-MX"/>
              </w:rPr>
              <w:t>Estas acciones pudieran incidir negativamente en la operatividad del PC.</w:t>
            </w:r>
          </w:p>
        </w:tc>
        <w:tc>
          <w:tcPr>
            <w:tcW w:w="2869" w:type="dxa"/>
          </w:tcPr>
          <w:p w:rsidR="001A1B60" w:rsidRPr="00A97697" w:rsidRDefault="001A1B60" w:rsidP="001A1B60">
            <w:pPr>
              <w:pStyle w:val="Textocomentario"/>
              <w:rPr>
                <w:rFonts w:ascii="Calibri" w:eastAsia="MS Mincho" w:hAnsi="Calibri"/>
                <w:snapToGrid/>
                <w:szCs w:val="20"/>
                <w:lang w:val="es-MX" w:eastAsia="ja-JP"/>
              </w:rPr>
            </w:pPr>
            <w:r w:rsidRPr="00A97697">
              <w:rPr>
                <w:rFonts w:ascii="Calibri" w:eastAsia="MS Mincho" w:hAnsi="Calibri"/>
                <w:snapToGrid/>
                <w:szCs w:val="20"/>
                <w:lang w:val="es-MX" w:eastAsia="ja-JP"/>
              </w:rPr>
              <w:t>Para evitar que estas acciones afecten la operatividad del PC, se han diseñado y reforzado los mecanismos de seguridad.</w:t>
            </w:r>
          </w:p>
          <w:p w:rsidR="001A1B60" w:rsidRPr="00A97697" w:rsidRDefault="001A1B60" w:rsidP="001A1B60">
            <w:pPr>
              <w:pStyle w:val="Textocomentario"/>
              <w:rPr>
                <w:rFonts w:ascii="Calibri" w:eastAsia="MS Mincho" w:hAnsi="Calibri"/>
                <w:snapToGrid/>
                <w:szCs w:val="20"/>
                <w:lang w:val="es-MX" w:eastAsia="ja-JP"/>
              </w:rPr>
            </w:pPr>
          </w:p>
          <w:p w:rsidR="001A1B60" w:rsidRPr="00A97697" w:rsidRDefault="001A1B60" w:rsidP="001A1B60">
            <w:pPr>
              <w:pStyle w:val="Textocomentario"/>
              <w:rPr>
                <w:rFonts w:ascii="Calibri" w:eastAsia="MS Mincho" w:hAnsi="Calibri"/>
                <w:snapToGrid/>
                <w:szCs w:val="20"/>
                <w:lang w:val="es-MX" w:eastAsia="ja-JP"/>
              </w:rPr>
            </w:pPr>
            <w:r w:rsidRPr="00A97697">
              <w:rPr>
                <w:rFonts w:ascii="Calibri" w:eastAsia="MS Mincho" w:hAnsi="Calibri"/>
                <w:snapToGrid/>
                <w:szCs w:val="20"/>
                <w:lang w:val="es-MX" w:eastAsia="ja-JP"/>
              </w:rPr>
              <w:t>En al ámbito de las salidas a terreno se ha redoblado la seguridad a través de la compra de equipo de seguridad y el personal ha tomado cursos de seguridad básica y avanzada.</w:t>
            </w:r>
          </w:p>
          <w:p w:rsidR="001A1B60" w:rsidRPr="00A97697" w:rsidRDefault="001A1B60" w:rsidP="001A1B60">
            <w:pPr>
              <w:pStyle w:val="Textocomentario"/>
              <w:rPr>
                <w:rFonts w:ascii="Calibri" w:eastAsia="MS Mincho" w:hAnsi="Calibri"/>
                <w:snapToGrid/>
                <w:szCs w:val="20"/>
                <w:lang w:eastAsia="ja-JP"/>
              </w:rPr>
            </w:pPr>
          </w:p>
        </w:tc>
        <w:tc>
          <w:tcPr>
            <w:tcW w:w="1241" w:type="dxa"/>
          </w:tcPr>
          <w:p w:rsidR="001A1B60" w:rsidRPr="00A97697" w:rsidRDefault="001A1B60" w:rsidP="001A1B60">
            <w:pPr>
              <w:spacing w:after="0" w:line="240" w:lineRule="auto"/>
              <w:rPr>
                <w:sz w:val="20"/>
                <w:szCs w:val="20"/>
                <w:lang w:val="es-MX"/>
              </w:rPr>
            </w:pPr>
            <w:r w:rsidRPr="00A97697">
              <w:rPr>
                <w:sz w:val="20"/>
                <w:szCs w:val="20"/>
                <w:lang w:val="es-MX"/>
              </w:rPr>
              <w:t>01/04</w:t>
            </w:r>
            <w:r w:rsidR="00A279F6">
              <w:rPr>
                <w:sz w:val="20"/>
                <w:szCs w:val="20"/>
                <w:lang w:val="es-MX"/>
              </w:rPr>
              <w:t>/2010- 30/06/2010</w:t>
            </w:r>
          </w:p>
        </w:tc>
        <w:tc>
          <w:tcPr>
            <w:tcW w:w="1242" w:type="dxa"/>
          </w:tcPr>
          <w:p w:rsidR="001A1B60" w:rsidRPr="00A97697" w:rsidRDefault="00A279F6" w:rsidP="001A1B60">
            <w:pPr>
              <w:spacing w:after="0" w:line="240" w:lineRule="auto"/>
              <w:rPr>
                <w:sz w:val="20"/>
                <w:szCs w:val="20"/>
                <w:lang w:val="es-MX"/>
              </w:rPr>
            </w:pPr>
            <w:r>
              <w:rPr>
                <w:sz w:val="20"/>
                <w:szCs w:val="20"/>
                <w:lang w:val="es-MX"/>
              </w:rPr>
              <w:t>Medio</w:t>
            </w:r>
          </w:p>
        </w:tc>
      </w:tr>
      <w:tr w:rsidR="001A1B60" w:rsidRPr="00A97697" w:rsidTr="00A45AD6">
        <w:tc>
          <w:tcPr>
            <w:tcW w:w="3227" w:type="dxa"/>
          </w:tcPr>
          <w:p w:rsidR="001A1B60" w:rsidRPr="00FB014C" w:rsidRDefault="001A1B60" w:rsidP="001A1B60">
            <w:pPr>
              <w:spacing w:after="0" w:line="240" w:lineRule="auto"/>
              <w:jc w:val="both"/>
              <w:rPr>
                <w:sz w:val="20"/>
                <w:szCs w:val="20"/>
                <w:lang w:val="es-ES_tradnl"/>
              </w:rPr>
            </w:pPr>
            <w:r w:rsidRPr="00A97697">
              <w:rPr>
                <w:b/>
                <w:sz w:val="20"/>
                <w:szCs w:val="20"/>
                <w:lang w:val="es-ES_tradnl"/>
              </w:rPr>
              <w:t xml:space="preserve">Otros. </w:t>
            </w:r>
            <w:r w:rsidRPr="00A97697">
              <w:rPr>
                <w:rFonts w:ascii="Myriad Pro" w:hAnsi="Myriad Pro" w:cs="Tahoma"/>
                <w:bCs/>
                <w:color w:val="000090"/>
                <w:sz w:val="20"/>
                <w:szCs w:val="20"/>
                <w:lang w:val="es-ES"/>
              </w:rPr>
              <w:t xml:space="preserve"> </w:t>
            </w:r>
            <w:r w:rsidRPr="00A97697">
              <w:rPr>
                <w:sz w:val="20"/>
                <w:szCs w:val="20"/>
                <w:lang w:val="es-ES_tradnl"/>
              </w:rPr>
              <w:t>La constante visibilidad de la Agenda ONU-Chiapas representa un factor de desconfianza de muchos grupos, tanto comunitarios como de la sociedad civil</w:t>
            </w:r>
            <w:r w:rsidR="00FB014C">
              <w:rPr>
                <w:sz w:val="20"/>
                <w:szCs w:val="20"/>
                <w:lang w:val="es-ES_tradnl"/>
              </w:rPr>
              <w:t>.</w:t>
            </w:r>
          </w:p>
        </w:tc>
        <w:tc>
          <w:tcPr>
            <w:tcW w:w="1843" w:type="dxa"/>
          </w:tcPr>
          <w:p w:rsidR="001A1B60" w:rsidRPr="00A97697" w:rsidRDefault="001A1B60" w:rsidP="001A1B60">
            <w:pPr>
              <w:spacing w:after="0" w:line="240" w:lineRule="auto"/>
              <w:rPr>
                <w:sz w:val="20"/>
                <w:szCs w:val="20"/>
                <w:lang w:val="es-MX"/>
              </w:rPr>
            </w:pPr>
            <w:r w:rsidRPr="00A97697">
              <w:rPr>
                <w:sz w:val="20"/>
                <w:szCs w:val="20"/>
                <w:lang w:val="es-MX"/>
              </w:rPr>
              <w:t>Falta de cooperación e interés de ciertos posibles socios de ejecución al colaborar con el PC.</w:t>
            </w:r>
          </w:p>
        </w:tc>
        <w:tc>
          <w:tcPr>
            <w:tcW w:w="2869" w:type="dxa"/>
          </w:tcPr>
          <w:p w:rsidR="001A1B60" w:rsidRPr="00A97697" w:rsidRDefault="001A1B60" w:rsidP="001A1B60">
            <w:pPr>
              <w:spacing w:after="0" w:line="240" w:lineRule="auto"/>
              <w:rPr>
                <w:sz w:val="20"/>
                <w:szCs w:val="20"/>
                <w:lang w:val="es-MX"/>
              </w:rPr>
            </w:pPr>
            <w:r w:rsidRPr="00A97697">
              <w:rPr>
                <w:sz w:val="20"/>
                <w:szCs w:val="20"/>
                <w:lang w:val="es-MX"/>
              </w:rPr>
              <w:t>La estrategia del PC apunta a colocar sus propios temas en la agenda local.</w:t>
            </w:r>
          </w:p>
          <w:p w:rsidR="001A1B60" w:rsidRPr="00A97697" w:rsidRDefault="001A1B60" w:rsidP="001A1B60">
            <w:pPr>
              <w:pStyle w:val="Textocomentario"/>
              <w:jc w:val="both"/>
              <w:rPr>
                <w:rFonts w:ascii="Calibri" w:eastAsia="MS Mincho" w:hAnsi="Calibri"/>
                <w:snapToGrid/>
                <w:szCs w:val="20"/>
                <w:lang w:val="es-MX" w:eastAsia="ja-JP"/>
              </w:rPr>
            </w:pPr>
          </w:p>
        </w:tc>
        <w:tc>
          <w:tcPr>
            <w:tcW w:w="1241" w:type="dxa"/>
          </w:tcPr>
          <w:p w:rsidR="001A1B60" w:rsidRPr="00A97697" w:rsidRDefault="00A279F6" w:rsidP="001A1B60">
            <w:pPr>
              <w:spacing w:after="0" w:line="240" w:lineRule="auto"/>
              <w:rPr>
                <w:sz w:val="20"/>
                <w:szCs w:val="20"/>
                <w:lang w:val="es-MX"/>
              </w:rPr>
            </w:pPr>
            <w:r>
              <w:rPr>
                <w:sz w:val="20"/>
                <w:szCs w:val="20"/>
                <w:lang w:val="es-MX"/>
              </w:rPr>
              <w:t>01/04/2010- 30/06/2010</w:t>
            </w:r>
          </w:p>
        </w:tc>
        <w:tc>
          <w:tcPr>
            <w:tcW w:w="1242" w:type="dxa"/>
          </w:tcPr>
          <w:p w:rsidR="001A1B60" w:rsidRPr="00A97697" w:rsidRDefault="00A279F6" w:rsidP="001A1B60">
            <w:pPr>
              <w:spacing w:after="0" w:line="240" w:lineRule="auto"/>
              <w:rPr>
                <w:sz w:val="20"/>
                <w:szCs w:val="20"/>
                <w:lang w:val="es-MX"/>
              </w:rPr>
            </w:pPr>
            <w:r>
              <w:rPr>
                <w:sz w:val="20"/>
                <w:szCs w:val="20"/>
                <w:lang w:val="es-MX"/>
              </w:rPr>
              <w:t>Medio</w:t>
            </w:r>
          </w:p>
        </w:tc>
      </w:tr>
    </w:tbl>
    <w:p w:rsidR="00EE078A" w:rsidRPr="00A97697" w:rsidRDefault="00EE078A" w:rsidP="00474B5F">
      <w:pPr>
        <w:rPr>
          <w:b/>
          <w:sz w:val="20"/>
          <w:szCs w:val="20"/>
          <w:lang w:val="es-MX"/>
        </w:rPr>
      </w:pPr>
    </w:p>
    <w:p w:rsidR="00474B5F" w:rsidRPr="00A97697" w:rsidRDefault="00474B5F" w:rsidP="00474B5F">
      <w:pPr>
        <w:pStyle w:val="Prrafodelista"/>
        <w:numPr>
          <w:ilvl w:val="0"/>
          <w:numId w:val="1"/>
        </w:numPr>
        <w:rPr>
          <w:b/>
          <w:bCs/>
          <w:smallCaps/>
          <w:sz w:val="20"/>
          <w:szCs w:val="20"/>
          <w:lang w:val="es-MX"/>
        </w:rPr>
      </w:pPr>
      <w:r w:rsidRPr="00A97697">
        <w:rPr>
          <w:b/>
          <w:bCs/>
          <w:smallCaps/>
          <w:sz w:val="20"/>
          <w:szCs w:val="20"/>
          <w:lang w:val="es-MX"/>
        </w:rPr>
        <w:t>PROBLEMAS/ASPECTOS RELEVANTES</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1"/>
        <w:gridCol w:w="3417"/>
        <w:gridCol w:w="1261"/>
        <w:gridCol w:w="1480"/>
      </w:tblGrid>
      <w:tr w:rsidR="00474B5F" w:rsidRPr="00A97697" w:rsidTr="00027DDA">
        <w:tc>
          <w:tcPr>
            <w:tcW w:w="3781" w:type="dxa"/>
            <w:shd w:val="clear" w:color="auto" w:fill="595959"/>
          </w:tcPr>
          <w:p w:rsidR="00474B5F" w:rsidRPr="00A97697" w:rsidRDefault="00474B5F" w:rsidP="009710B4">
            <w:pPr>
              <w:spacing w:after="0" w:line="240" w:lineRule="auto"/>
              <w:rPr>
                <w:b/>
                <w:color w:val="FFFFFF"/>
                <w:sz w:val="20"/>
                <w:szCs w:val="20"/>
                <w:lang w:val="es-MX"/>
              </w:rPr>
            </w:pPr>
            <w:r w:rsidRPr="00A97697">
              <w:rPr>
                <w:b/>
                <w:color w:val="FFFFFF"/>
                <w:sz w:val="20"/>
                <w:szCs w:val="20"/>
                <w:lang w:val="es-MX"/>
              </w:rPr>
              <w:t>Descripción</w:t>
            </w:r>
          </w:p>
          <w:p w:rsidR="00474B5F" w:rsidRPr="00A97697" w:rsidRDefault="00474B5F" w:rsidP="009710B4">
            <w:pPr>
              <w:spacing w:after="0" w:line="240" w:lineRule="auto"/>
              <w:rPr>
                <w:b/>
                <w:color w:val="FFFFFF"/>
                <w:sz w:val="20"/>
                <w:szCs w:val="20"/>
                <w:lang w:val="es-MX"/>
              </w:rPr>
            </w:pPr>
          </w:p>
        </w:tc>
        <w:tc>
          <w:tcPr>
            <w:tcW w:w="3417" w:type="dxa"/>
            <w:shd w:val="clear" w:color="auto" w:fill="595959"/>
          </w:tcPr>
          <w:p w:rsidR="00474B5F" w:rsidRPr="00A97697" w:rsidRDefault="00474B5F" w:rsidP="009710B4">
            <w:pPr>
              <w:spacing w:after="0" w:line="240" w:lineRule="auto"/>
              <w:rPr>
                <w:b/>
                <w:color w:val="FFFFFF"/>
                <w:sz w:val="20"/>
                <w:szCs w:val="20"/>
                <w:lang w:val="es-MX"/>
              </w:rPr>
            </w:pPr>
            <w:r w:rsidRPr="00A97697">
              <w:rPr>
                <w:b/>
                <w:color w:val="FFFFFF"/>
                <w:sz w:val="20"/>
                <w:szCs w:val="20"/>
                <w:lang w:val="es-MX"/>
              </w:rPr>
              <w:t>Descripción breve de las medidas tomadas</w:t>
            </w:r>
          </w:p>
        </w:tc>
        <w:tc>
          <w:tcPr>
            <w:tcW w:w="1261" w:type="dxa"/>
            <w:shd w:val="clear" w:color="auto" w:fill="595959"/>
          </w:tcPr>
          <w:p w:rsidR="00474B5F" w:rsidRPr="00A97697" w:rsidRDefault="00474B5F" w:rsidP="009710B4">
            <w:pPr>
              <w:spacing w:after="0" w:line="240" w:lineRule="auto"/>
              <w:rPr>
                <w:b/>
                <w:color w:val="FFFFFF"/>
                <w:sz w:val="20"/>
                <w:szCs w:val="20"/>
                <w:lang w:val="es-MX"/>
              </w:rPr>
            </w:pPr>
            <w:r w:rsidRPr="00A97697">
              <w:rPr>
                <w:b/>
                <w:color w:val="FFFFFF"/>
                <w:sz w:val="20"/>
                <w:szCs w:val="20"/>
                <w:lang w:val="es-MX"/>
              </w:rPr>
              <w:t xml:space="preserve">Fecha </w:t>
            </w:r>
            <w:r w:rsidR="00610D00" w:rsidRPr="00A97697">
              <w:rPr>
                <w:b/>
                <w:color w:val="FFFFFF"/>
                <w:sz w:val="20"/>
                <w:szCs w:val="20"/>
                <w:lang w:val="es-MX"/>
              </w:rPr>
              <w:t>i</w:t>
            </w:r>
            <w:r w:rsidRPr="00A97697">
              <w:rPr>
                <w:b/>
                <w:color w:val="FFFFFF"/>
                <w:sz w:val="20"/>
                <w:szCs w:val="20"/>
                <w:lang w:val="es-MX"/>
              </w:rPr>
              <w:t>nicio-</w:t>
            </w:r>
            <w:r w:rsidR="00610D00" w:rsidRPr="00A97697">
              <w:rPr>
                <w:b/>
                <w:color w:val="FFFFFF"/>
                <w:sz w:val="20"/>
                <w:szCs w:val="20"/>
                <w:lang w:val="es-MX"/>
              </w:rPr>
              <w:t>f</w:t>
            </w:r>
            <w:r w:rsidRPr="00A97697">
              <w:rPr>
                <w:b/>
                <w:color w:val="FFFFFF"/>
                <w:sz w:val="20"/>
                <w:szCs w:val="20"/>
                <w:lang w:val="es-MX"/>
              </w:rPr>
              <w:t>in</w:t>
            </w:r>
          </w:p>
        </w:tc>
        <w:tc>
          <w:tcPr>
            <w:tcW w:w="1480" w:type="dxa"/>
            <w:shd w:val="clear" w:color="auto" w:fill="595959"/>
          </w:tcPr>
          <w:p w:rsidR="00474B5F" w:rsidRPr="00A97697" w:rsidRDefault="00474B5F" w:rsidP="009710B4">
            <w:pPr>
              <w:spacing w:after="0" w:line="240" w:lineRule="auto"/>
              <w:rPr>
                <w:b/>
                <w:color w:val="FFFFFF"/>
                <w:sz w:val="20"/>
                <w:szCs w:val="20"/>
                <w:lang w:val="es-MX"/>
              </w:rPr>
            </w:pPr>
            <w:r w:rsidRPr="00A97697">
              <w:rPr>
                <w:b/>
                <w:color w:val="FFFFFF"/>
                <w:sz w:val="20"/>
                <w:szCs w:val="20"/>
                <w:lang w:val="es-MX"/>
              </w:rPr>
              <w:t>Crítico</w:t>
            </w:r>
          </w:p>
          <w:p w:rsidR="00474B5F" w:rsidRPr="00A97697" w:rsidRDefault="00474B5F" w:rsidP="009710B4">
            <w:pPr>
              <w:spacing w:after="0" w:line="240" w:lineRule="auto"/>
              <w:rPr>
                <w:b/>
                <w:color w:val="FFFFFF"/>
                <w:sz w:val="20"/>
                <w:szCs w:val="20"/>
                <w:lang w:val="es-MX"/>
              </w:rPr>
            </w:pPr>
            <w:r w:rsidRPr="00A97697">
              <w:rPr>
                <w:b/>
                <w:color w:val="FFFFFF"/>
                <w:sz w:val="20"/>
                <w:szCs w:val="20"/>
                <w:lang w:val="es-MX"/>
              </w:rPr>
              <w:t>(Sí o No)</w:t>
            </w:r>
          </w:p>
        </w:tc>
      </w:tr>
      <w:tr w:rsidR="00027DDA" w:rsidRPr="00A97697" w:rsidTr="00027DDA">
        <w:trPr>
          <w:trHeight w:val="1900"/>
        </w:trPr>
        <w:tc>
          <w:tcPr>
            <w:tcW w:w="3781" w:type="dxa"/>
          </w:tcPr>
          <w:p w:rsidR="00027DDA" w:rsidRPr="00A97697" w:rsidRDefault="004505E5" w:rsidP="004505E5">
            <w:pPr>
              <w:pStyle w:val="Textocomentario"/>
              <w:rPr>
                <w:b/>
                <w:szCs w:val="20"/>
              </w:rPr>
            </w:pPr>
            <w:r w:rsidRPr="00A97697">
              <w:rPr>
                <w:rFonts w:ascii="Calibri" w:eastAsia="MS Mincho" w:hAnsi="Calibri"/>
                <w:i/>
                <w:snapToGrid/>
                <w:szCs w:val="20"/>
                <w:lang w:eastAsia="ja-JP"/>
              </w:rPr>
              <w:t>Tiempos y prioridades de las comunidades beneficiarias</w:t>
            </w:r>
            <w:r w:rsidRPr="00A97697">
              <w:rPr>
                <w:rFonts w:ascii="Calibri" w:eastAsia="MS Mincho" w:hAnsi="Calibri"/>
                <w:snapToGrid/>
                <w:szCs w:val="20"/>
                <w:lang w:eastAsia="ja-JP"/>
              </w:rPr>
              <w:t xml:space="preserve">. La planeación inicial del Programa no contempló la naturaleza sensible de las comunidades beneficiarias. Estas comunidades han requerido la generación de confianza entre una gran variedad de actores, lo cual ha implicado tiempos de consenso y negociación para la vinculación de nuevos actores y alianzas con una diversidad de participantes </w:t>
            </w:r>
            <w:r w:rsidRPr="00A97697">
              <w:rPr>
                <w:rFonts w:ascii="Calibri" w:eastAsia="MS Mincho" w:hAnsi="Calibri"/>
                <w:snapToGrid/>
                <w:szCs w:val="20"/>
                <w:lang w:eastAsia="ja-JP"/>
              </w:rPr>
              <w:lastRenderedPageBreak/>
              <w:t>gubernamentales y no gubernamentales, retrasando el cumplimiento de la ejecución programada en el Plan Anual de Trabajo.</w:t>
            </w:r>
          </w:p>
        </w:tc>
        <w:tc>
          <w:tcPr>
            <w:tcW w:w="3417" w:type="dxa"/>
          </w:tcPr>
          <w:p w:rsidR="00027DDA" w:rsidRPr="00A279F6" w:rsidRDefault="004505E5" w:rsidP="00A279F6">
            <w:pPr>
              <w:pStyle w:val="Default"/>
              <w:rPr>
                <w:rFonts w:cs="Times New Roman"/>
                <w:color w:val="auto"/>
                <w:sz w:val="20"/>
                <w:szCs w:val="20"/>
                <w:lang w:val="es-ES_tradnl" w:eastAsia="ja-JP"/>
              </w:rPr>
            </w:pPr>
            <w:r w:rsidRPr="00A97697">
              <w:rPr>
                <w:rFonts w:cs="Times New Roman"/>
                <w:color w:val="auto"/>
                <w:sz w:val="20"/>
                <w:szCs w:val="20"/>
                <w:lang w:val="es-ES_tradnl" w:eastAsia="ja-JP"/>
              </w:rPr>
              <w:lastRenderedPageBreak/>
              <w:t xml:space="preserve">La realización de un mapeo de actores clave ha contribuido a redefinir la estrategia de aproximación y negociación con las comunidades beneficiarias, apuntando hacia la construcción y fortalecimiento de alianzas con una diversidad de actores de influencia en la zona de intervención. En este sentido, se apunta como buena práctica la </w:t>
            </w:r>
            <w:r w:rsidRPr="00A97697">
              <w:rPr>
                <w:rFonts w:cs="Times New Roman"/>
                <w:color w:val="auto"/>
                <w:sz w:val="20"/>
                <w:szCs w:val="20"/>
                <w:lang w:val="es-ES_tradnl" w:eastAsia="ja-JP"/>
              </w:rPr>
              <w:lastRenderedPageBreak/>
              <w:t xml:space="preserve">búsqueda continua de consensos. </w:t>
            </w:r>
          </w:p>
        </w:tc>
        <w:tc>
          <w:tcPr>
            <w:tcW w:w="1261" w:type="dxa"/>
          </w:tcPr>
          <w:p w:rsidR="00027DDA" w:rsidRPr="00A97697" w:rsidRDefault="004505E5" w:rsidP="009710B4">
            <w:pPr>
              <w:spacing w:after="0" w:line="240" w:lineRule="auto"/>
              <w:rPr>
                <w:b/>
                <w:sz w:val="20"/>
                <w:szCs w:val="20"/>
                <w:lang w:val="es-MX"/>
              </w:rPr>
            </w:pPr>
            <w:r w:rsidRPr="00A97697">
              <w:rPr>
                <w:b/>
                <w:sz w:val="20"/>
                <w:szCs w:val="20"/>
                <w:lang w:val="es-MX"/>
              </w:rPr>
              <w:lastRenderedPageBreak/>
              <w:t>01/10</w:t>
            </w:r>
            <w:r w:rsidR="00027DDA" w:rsidRPr="00A97697">
              <w:rPr>
                <w:b/>
                <w:sz w:val="20"/>
                <w:szCs w:val="20"/>
                <w:lang w:val="es-MX"/>
              </w:rPr>
              <w:t>/2010</w:t>
            </w:r>
          </w:p>
          <w:p w:rsidR="00027DDA" w:rsidRPr="00A97697" w:rsidRDefault="00027DDA" w:rsidP="009710B4">
            <w:pPr>
              <w:spacing w:after="0" w:line="240" w:lineRule="auto"/>
              <w:rPr>
                <w:b/>
                <w:sz w:val="20"/>
                <w:szCs w:val="20"/>
                <w:lang w:val="es-MX"/>
              </w:rPr>
            </w:pPr>
          </w:p>
        </w:tc>
        <w:tc>
          <w:tcPr>
            <w:tcW w:w="1480" w:type="dxa"/>
          </w:tcPr>
          <w:p w:rsidR="00027DDA" w:rsidRPr="00A97697" w:rsidRDefault="00027DDA" w:rsidP="004505E5">
            <w:pPr>
              <w:spacing w:after="0" w:line="240" w:lineRule="auto"/>
              <w:rPr>
                <w:b/>
                <w:sz w:val="20"/>
                <w:szCs w:val="20"/>
                <w:lang w:val="es-MX"/>
              </w:rPr>
            </w:pPr>
            <w:r w:rsidRPr="00A97697">
              <w:rPr>
                <w:b/>
                <w:sz w:val="20"/>
                <w:szCs w:val="20"/>
                <w:lang w:val="es-MX"/>
              </w:rPr>
              <w:t xml:space="preserve">Sí </w:t>
            </w:r>
            <w:bookmarkStart w:id="0" w:name="Check1"/>
            <w:r w:rsidR="00D21506" w:rsidRPr="00A97697">
              <w:rPr>
                <w:b/>
                <w:sz w:val="20"/>
                <w:szCs w:val="20"/>
                <w:lang w:val="es-MX"/>
              </w:rPr>
              <w:fldChar w:fldCharType="begin">
                <w:ffData>
                  <w:name w:val="Check1"/>
                  <w:enabled/>
                  <w:calcOnExit w:val="0"/>
                  <w:checkBox>
                    <w:sizeAuto/>
                    <w:default w:val="1"/>
                  </w:checkBox>
                </w:ffData>
              </w:fldChar>
            </w:r>
            <w:r w:rsidR="004505E5" w:rsidRPr="00A97697">
              <w:rPr>
                <w:b/>
                <w:sz w:val="20"/>
                <w:szCs w:val="20"/>
                <w:lang w:val="es-MX"/>
              </w:rPr>
              <w:instrText xml:space="preserve"> FORMCHECKBOX </w:instrText>
            </w:r>
            <w:r w:rsidR="00D21506" w:rsidRPr="00A97697">
              <w:rPr>
                <w:b/>
                <w:sz w:val="20"/>
                <w:szCs w:val="20"/>
                <w:lang w:val="es-MX"/>
              </w:rPr>
            </w:r>
            <w:r w:rsidR="00D21506" w:rsidRPr="00A97697">
              <w:rPr>
                <w:b/>
                <w:sz w:val="20"/>
                <w:szCs w:val="20"/>
                <w:lang w:val="es-MX"/>
              </w:rPr>
              <w:fldChar w:fldCharType="end"/>
            </w:r>
            <w:bookmarkEnd w:id="0"/>
            <w:r w:rsidRPr="00A97697">
              <w:rPr>
                <w:b/>
                <w:sz w:val="20"/>
                <w:szCs w:val="20"/>
                <w:lang w:val="es-MX"/>
              </w:rPr>
              <w:t xml:space="preserve">  No</w:t>
            </w:r>
            <w:bookmarkStart w:id="1" w:name="Check2"/>
            <w:r w:rsidR="00D21506" w:rsidRPr="00A97697">
              <w:rPr>
                <w:b/>
                <w:sz w:val="20"/>
                <w:szCs w:val="20"/>
                <w:lang w:val="es-MX"/>
              </w:rPr>
              <w:fldChar w:fldCharType="begin">
                <w:ffData>
                  <w:name w:val="Check2"/>
                  <w:enabled/>
                  <w:calcOnExit w:val="0"/>
                  <w:checkBox>
                    <w:sizeAuto/>
                    <w:default w:val="0"/>
                  </w:checkBox>
                </w:ffData>
              </w:fldChar>
            </w:r>
            <w:r w:rsidR="004505E5" w:rsidRPr="00A97697">
              <w:rPr>
                <w:b/>
                <w:sz w:val="20"/>
                <w:szCs w:val="20"/>
                <w:lang w:val="es-MX"/>
              </w:rPr>
              <w:instrText xml:space="preserve"> FORMCHECKBOX </w:instrText>
            </w:r>
            <w:r w:rsidR="00D21506" w:rsidRPr="00A97697">
              <w:rPr>
                <w:b/>
                <w:sz w:val="20"/>
                <w:szCs w:val="20"/>
                <w:lang w:val="es-MX"/>
              </w:rPr>
            </w:r>
            <w:r w:rsidR="00D21506" w:rsidRPr="00A97697">
              <w:rPr>
                <w:b/>
                <w:sz w:val="20"/>
                <w:szCs w:val="20"/>
                <w:lang w:val="es-MX"/>
              </w:rPr>
              <w:fldChar w:fldCharType="end"/>
            </w:r>
            <w:bookmarkEnd w:id="1"/>
          </w:p>
        </w:tc>
      </w:tr>
      <w:tr w:rsidR="00027DDA" w:rsidRPr="00A97697" w:rsidTr="00027DDA">
        <w:trPr>
          <w:trHeight w:val="2034"/>
        </w:trPr>
        <w:tc>
          <w:tcPr>
            <w:tcW w:w="3781" w:type="dxa"/>
          </w:tcPr>
          <w:p w:rsidR="00027DDA" w:rsidRDefault="00027DDA" w:rsidP="009710B4">
            <w:pPr>
              <w:spacing w:after="0" w:line="240" w:lineRule="auto"/>
              <w:rPr>
                <w:snapToGrid w:val="0"/>
                <w:sz w:val="20"/>
                <w:szCs w:val="20"/>
                <w:lang w:val="es-MX"/>
              </w:rPr>
            </w:pPr>
            <w:r w:rsidRPr="00A97697">
              <w:rPr>
                <w:i/>
                <w:sz w:val="20"/>
                <w:szCs w:val="20"/>
                <w:lang w:val="es-ES_tradnl"/>
              </w:rPr>
              <w:lastRenderedPageBreak/>
              <w:t>Organizacional</w:t>
            </w:r>
            <w:r w:rsidRPr="00A97697">
              <w:rPr>
                <w:snapToGrid w:val="0"/>
                <w:sz w:val="20"/>
                <w:szCs w:val="20"/>
                <w:lang w:val="es-MX"/>
              </w:rPr>
              <w:t xml:space="preserve">. El trabajo </w:t>
            </w:r>
            <w:proofErr w:type="spellStart"/>
            <w:r w:rsidRPr="00A97697">
              <w:rPr>
                <w:snapToGrid w:val="0"/>
                <w:sz w:val="20"/>
                <w:szCs w:val="20"/>
                <w:lang w:val="es-MX"/>
              </w:rPr>
              <w:t>interagencial</w:t>
            </w:r>
            <w:proofErr w:type="spellEnd"/>
            <w:r w:rsidRPr="00A97697">
              <w:rPr>
                <w:snapToGrid w:val="0"/>
                <w:sz w:val="20"/>
                <w:szCs w:val="20"/>
                <w:lang w:val="es-MX"/>
              </w:rPr>
              <w:t xml:space="preserve"> añade complejidad a la operatividad y ejecución de actividades, ya que la variedad de sistemas administrativos que maneja cada agencia participante obstaculiza la posibilidad de contar con un modelo único para la gestión conjunta. Además, la complejidad de los procesos administrativos de cada agencia demoró la ejecución de actividades.</w:t>
            </w:r>
          </w:p>
          <w:p w:rsidR="00A279F6" w:rsidRPr="00A97697" w:rsidRDefault="00A279F6" w:rsidP="009710B4">
            <w:pPr>
              <w:spacing w:after="0" w:line="240" w:lineRule="auto"/>
              <w:rPr>
                <w:b/>
                <w:snapToGrid w:val="0"/>
                <w:sz w:val="20"/>
                <w:szCs w:val="20"/>
                <w:lang w:val="es-MX"/>
              </w:rPr>
            </w:pPr>
          </w:p>
        </w:tc>
        <w:tc>
          <w:tcPr>
            <w:tcW w:w="3417" w:type="dxa"/>
          </w:tcPr>
          <w:p w:rsidR="00027DDA" w:rsidRPr="00A97697" w:rsidRDefault="00027DDA" w:rsidP="00E757C1">
            <w:pPr>
              <w:pStyle w:val="Default"/>
              <w:rPr>
                <w:b/>
                <w:sz w:val="20"/>
                <w:szCs w:val="20"/>
              </w:rPr>
            </w:pPr>
            <w:r w:rsidRPr="00A97697">
              <w:rPr>
                <w:rFonts w:cs="Times New Roman"/>
                <w:snapToGrid w:val="0"/>
                <w:color w:val="auto"/>
                <w:sz w:val="20"/>
                <w:szCs w:val="20"/>
                <w:lang w:eastAsia="ja-JP"/>
              </w:rPr>
              <w:t xml:space="preserve">Se continuarán haciendo esfuerzos de armonización de los procedimientos administrativos y financieros entre las agencias participantes en el PC. </w:t>
            </w:r>
          </w:p>
        </w:tc>
        <w:tc>
          <w:tcPr>
            <w:tcW w:w="1261" w:type="dxa"/>
          </w:tcPr>
          <w:p w:rsidR="00027DDA" w:rsidRPr="00A97697" w:rsidRDefault="004505E5" w:rsidP="009710B4">
            <w:pPr>
              <w:spacing w:after="0" w:line="240" w:lineRule="auto"/>
              <w:rPr>
                <w:b/>
                <w:sz w:val="20"/>
                <w:szCs w:val="20"/>
                <w:lang w:val="es-MX"/>
              </w:rPr>
            </w:pPr>
            <w:r w:rsidRPr="00A97697">
              <w:rPr>
                <w:b/>
                <w:sz w:val="20"/>
                <w:szCs w:val="20"/>
                <w:lang w:val="es-MX"/>
              </w:rPr>
              <w:t>01/02</w:t>
            </w:r>
            <w:r w:rsidR="00A279F6">
              <w:rPr>
                <w:b/>
                <w:sz w:val="20"/>
                <w:szCs w:val="20"/>
                <w:lang w:val="es-MX"/>
              </w:rPr>
              <w:t>/2010-31/12/2010</w:t>
            </w:r>
          </w:p>
          <w:p w:rsidR="00027DDA" w:rsidRPr="00A97697" w:rsidRDefault="00027DDA" w:rsidP="009710B4">
            <w:pPr>
              <w:spacing w:after="0" w:line="240" w:lineRule="auto"/>
              <w:rPr>
                <w:b/>
                <w:sz w:val="20"/>
                <w:szCs w:val="20"/>
                <w:lang w:val="es-MX"/>
              </w:rPr>
            </w:pPr>
          </w:p>
        </w:tc>
        <w:tc>
          <w:tcPr>
            <w:tcW w:w="1480" w:type="dxa"/>
          </w:tcPr>
          <w:p w:rsidR="00027DDA" w:rsidRPr="00A97697" w:rsidRDefault="00027DDA" w:rsidP="00141A38">
            <w:pPr>
              <w:spacing w:after="0" w:line="240" w:lineRule="auto"/>
              <w:rPr>
                <w:b/>
                <w:sz w:val="20"/>
                <w:szCs w:val="20"/>
                <w:lang w:val="es-MX"/>
              </w:rPr>
            </w:pPr>
            <w:r w:rsidRPr="00A97697">
              <w:rPr>
                <w:b/>
                <w:sz w:val="20"/>
                <w:szCs w:val="20"/>
                <w:lang w:val="es-MX"/>
              </w:rPr>
              <w:t xml:space="preserve">Sí </w:t>
            </w:r>
            <w:r w:rsidR="00D21506" w:rsidRPr="00A97697">
              <w:rPr>
                <w:b/>
                <w:sz w:val="20"/>
                <w:szCs w:val="20"/>
                <w:lang w:val="es-MX"/>
              </w:rPr>
              <w:fldChar w:fldCharType="begin">
                <w:ffData>
                  <w:name w:val="Check1"/>
                  <w:enabled/>
                  <w:calcOnExit w:val="0"/>
                  <w:checkBox>
                    <w:sizeAuto/>
                    <w:default w:val="0"/>
                  </w:checkBox>
                </w:ffData>
              </w:fldChar>
            </w:r>
            <w:r w:rsidRPr="00A97697">
              <w:rPr>
                <w:b/>
                <w:sz w:val="20"/>
                <w:szCs w:val="20"/>
                <w:lang w:val="es-MX"/>
              </w:rPr>
              <w:instrText xml:space="preserve"> FORMCHECKBOX </w:instrText>
            </w:r>
            <w:r w:rsidR="00D21506" w:rsidRPr="00A97697">
              <w:rPr>
                <w:b/>
                <w:sz w:val="20"/>
                <w:szCs w:val="20"/>
                <w:lang w:val="es-MX"/>
              </w:rPr>
            </w:r>
            <w:r w:rsidR="00D21506" w:rsidRPr="00A97697">
              <w:rPr>
                <w:b/>
                <w:sz w:val="20"/>
                <w:szCs w:val="20"/>
                <w:lang w:val="es-MX"/>
              </w:rPr>
              <w:fldChar w:fldCharType="end"/>
            </w:r>
            <w:r w:rsidRPr="00A97697">
              <w:rPr>
                <w:b/>
                <w:sz w:val="20"/>
                <w:szCs w:val="20"/>
                <w:lang w:val="es-MX"/>
              </w:rPr>
              <w:t xml:space="preserve">  No</w:t>
            </w:r>
            <w:r w:rsidR="00D21506" w:rsidRPr="00A97697">
              <w:rPr>
                <w:b/>
                <w:sz w:val="20"/>
                <w:szCs w:val="20"/>
                <w:lang w:val="es-MX"/>
              </w:rPr>
              <w:fldChar w:fldCharType="begin">
                <w:ffData>
                  <w:name w:val="Check2"/>
                  <w:enabled/>
                  <w:calcOnExit w:val="0"/>
                  <w:checkBox>
                    <w:sizeAuto/>
                    <w:default w:val="1"/>
                  </w:checkBox>
                </w:ffData>
              </w:fldChar>
            </w:r>
            <w:r w:rsidRPr="00A97697">
              <w:rPr>
                <w:b/>
                <w:sz w:val="20"/>
                <w:szCs w:val="20"/>
                <w:lang w:val="es-MX"/>
              </w:rPr>
              <w:instrText xml:space="preserve"> FORMCHECKBOX </w:instrText>
            </w:r>
            <w:r w:rsidR="00D21506" w:rsidRPr="00A97697">
              <w:rPr>
                <w:b/>
                <w:sz w:val="20"/>
                <w:szCs w:val="20"/>
                <w:lang w:val="es-MX"/>
              </w:rPr>
            </w:r>
            <w:r w:rsidR="00D21506" w:rsidRPr="00A97697">
              <w:rPr>
                <w:b/>
                <w:sz w:val="20"/>
                <w:szCs w:val="20"/>
                <w:lang w:val="es-MX"/>
              </w:rPr>
              <w:fldChar w:fldCharType="end"/>
            </w:r>
          </w:p>
          <w:p w:rsidR="00027DDA" w:rsidRPr="00A97697" w:rsidRDefault="00027DDA" w:rsidP="00141A38">
            <w:pPr>
              <w:spacing w:after="0" w:line="240" w:lineRule="auto"/>
              <w:rPr>
                <w:b/>
                <w:sz w:val="20"/>
                <w:szCs w:val="20"/>
                <w:lang w:val="es-MX"/>
              </w:rPr>
            </w:pPr>
          </w:p>
        </w:tc>
      </w:tr>
      <w:tr w:rsidR="004505E5" w:rsidRPr="00A97697" w:rsidTr="00717A45">
        <w:trPr>
          <w:trHeight w:val="1835"/>
        </w:trPr>
        <w:tc>
          <w:tcPr>
            <w:tcW w:w="3781" w:type="dxa"/>
          </w:tcPr>
          <w:p w:rsidR="004505E5" w:rsidRPr="00A97697" w:rsidRDefault="004505E5" w:rsidP="009710B4">
            <w:pPr>
              <w:spacing w:after="0" w:line="240" w:lineRule="auto"/>
              <w:rPr>
                <w:i/>
                <w:sz w:val="20"/>
                <w:szCs w:val="20"/>
                <w:lang w:val="es-MX"/>
              </w:rPr>
            </w:pPr>
            <w:r w:rsidRPr="00A97697">
              <w:rPr>
                <w:i/>
                <w:snapToGrid w:val="0"/>
                <w:sz w:val="20"/>
                <w:szCs w:val="20"/>
                <w:lang w:val="es-MX"/>
              </w:rPr>
              <w:t>Climatológico</w:t>
            </w:r>
            <w:r w:rsidRPr="00A97697">
              <w:rPr>
                <w:snapToGrid w:val="0"/>
                <w:sz w:val="20"/>
                <w:szCs w:val="20"/>
                <w:lang w:val="es-MX"/>
              </w:rPr>
              <w:t>. Las contingencias climáticas y tormentas tropicales que se presentaron a lo largo de este semestre produjeron retrasos en la realización de varias actividades del PC con la población objetivo.</w:t>
            </w:r>
          </w:p>
        </w:tc>
        <w:tc>
          <w:tcPr>
            <w:tcW w:w="3417" w:type="dxa"/>
          </w:tcPr>
          <w:p w:rsidR="004505E5" w:rsidRPr="00A97697" w:rsidRDefault="004505E5" w:rsidP="00D66950">
            <w:pPr>
              <w:pStyle w:val="Default"/>
              <w:rPr>
                <w:rFonts w:cs="Times New Roman"/>
                <w:snapToGrid w:val="0"/>
                <w:color w:val="auto"/>
                <w:sz w:val="20"/>
                <w:szCs w:val="20"/>
                <w:lang w:eastAsia="ja-JP"/>
              </w:rPr>
            </w:pPr>
            <w:r w:rsidRPr="00A97697">
              <w:rPr>
                <w:rFonts w:cs="Times New Roman"/>
                <w:snapToGrid w:val="0"/>
                <w:color w:val="auto"/>
                <w:sz w:val="20"/>
                <w:szCs w:val="20"/>
                <w:lang w:eastAsia="ja-JP"/>
              </w:rPr>
              <w:t>El Programa tiene contemplado realizar un análisis de riesgos en las comunidades de intervención, con el propósito de prevenir y mitigar futuros impactos negativos de desastres naturales en las comunidades beneficiarias.</w:t>
            </w:r>
          </w:p>
        </w:tc>
        <w:tc>
          <w:tcPr>
            <w:tcW w:w="1261" w:type="dxa"/>
          </w:tcPr>
          <w:p w:rsidR="004505E5" w:rsidRPr="00A97697" w:rsidRDefault="00A279F6" w:rsidP="009710B4">
            <w:pPr>
              <w:spacing w:after="0" w:line="240" w:lineRule="auto"/>
              <w:rPr>
                <w:b/>
                <w:sz w:val="20"/>
                <w:szCs w:val="20"/>
                <w:lang w:val="es-MX"/>
              </w:rPr>
            </w:pPr>
            <w:r>
              <w:rPr>
                <w:b/>
                <w:sz w:val="20"/>
                <w:szCs w:val="20"/>
                <w:lang w:val="es-MX"/>
              </w:rPr>
              <w:t>20/09/2010</w:t>
            </w:r>
          </w:p>
        </w:tc>
        <w:tc>
          <w:tcPr>
            <w:tcW w:w="1480" w:type="dxa"/>
          </w:tcPr>
          <w:p w:rsidR="004505E5" w:rsidRPr="00A97697" w:rsidRDefault="004505E5" w:rsidP="004505E5">
            <w:pPr>
              <w:spacing w:after="0" w:line="240" w:lineRule="auto"/>
              <w:rPr>
                <w:b/>
                <w:sz w:val="20"/>
                <w:szCs w:val="20"/>
                <w:lang w:val="es-MX"/>
              </w:rPr>
            </w:pPr>
            <w:r w:rsidRPr="00A97697">
              <w:rPr>
                <w:b/>
                <w:sz w:val="20"/>
                <w:szCs w:val="20"/>
                <w:lang w:val="es-MX"/>
              </w:rPr>
              <w:t xml:space="preserve">Sí </w:t>
            </w:r>
            <w:r w:rsidR="00D21506" w:rsidRPr="00A97697">
              <w:rPr>
                <w:b/>
                <w:sz w:val="20"/>
                <w:szCs w:val="20"/>
                <w:lang w:val="es-MX"/>
              </w:rPr>
              <w:fldChar w:fldCharType="begin">
                <w:ffData>
                  <w:name w:val=""/>
                  <w:enabled/>
                  <w:calcOnExit w:val="0"/>
                  <w:checkBox>
                    <w:sizeAuto/>
                    <w:default w:val="1"/>
                  </w:checkBox>
                </w:ffData>
              </w:fldChar>
            </w:r>
            <w:r w:rsidRPr="00A97697">
              <w:rPr>
                <w:b/>
                <w:sz w:val="20"/>
                <w:szCs w:val="20"/>
                <w:lang w:val="es-MX"/>
              </w:rPr>
              <w:instrText xml:space="preserve"> FORMCHECKBOX </w:instrText>
            </w:r>
            <w:r w:rsidR="00D21506" w:rsidRPr="00A97697">
              <w:rPr>
                <w:b/>
                <w:sz w:val="20"/>
                <w:szCs w:val="20"/>
                <w:lang w:val="es-MX"/>
              </w:rPr>
            </w:r>
            <w:r w:rsidR="00D21506" w:rsidRPr="00A97697">
              <w:rPr>
                <w:b/>
                <w:sz w:val="20"/>
                <w:szCs w:val="20"/>
                <w:lang w:val="es-MX"/>
              </w:rPr>
              <w:fldChar w:fldCharType="end"/>
            </w:r>
            <w:r w:rsidRPr="00A97697">
              <w:rPr>
                <w:b/>
                <w:sz w:val="20"/>
                <w:szCs w:val="20"/>
                <w:lang w:val="es-MX"/>
              </w:rPr>
              <w:t xml:space="preserve">  No</w:t>
            </w:r>
            <w:r w:rsidR="00D21506" w:rsidRPr="00A97697">
              <w:rPr>
                <w:b/>
                <w:sz w:val="20"/>
                <w:szCs w:val="20"/>
                <w:lang w:val="es-MX"/>
              </w:rPr>
              <w:fldChar w:fldCharType="begin">
                <w:ffData>
                  <w:name w:val=""/>
                  <w:enabled/>
                  <w:calcOnExit w:val="0"/>
                  <w:checkBox>
                    <w:sizeAuto/>
                    <w:default w:val="0"/>
                  </w:checkBox>
                </w:ffData>
              </w:fldChar>
            </w:r>
            <w:r w:rsidRPr="00A97697">
              <w:rPr>
                <w:b/>
                <w:sz w:val="20"/>
                <w:szCs w:val="20"/>
                <w:lang w:val="es-MX"/>
              </w:rPr>
              <w:instrText xml:space="preserve"> FORMCHECKBOX </w:instrText>
            </w:r>
            <w:r w:rsidR="00D21506" w:rsidRPr="00A97697">
              <w:rPr>
                <w:b/>
                <w:sz w:val="20"/>
                <w:szCs w:val="20"/>
                <w:lang w:val="es-MX"/>
              </w:rPr>
            </w:r>
            <w:r w:rsidR="00D21506" w:rsidRPr="00A97697">
              <w:rPr>
                <w:b/>
                <w:sz w:val="20"/>
                <w:szCs w:val="20"/>
                <w:lang w:val="es-MX"/>
              </w:rPr>
              <w:fldChar w:fldCharType="end"/>
            </w:r>
          </w:p>
          <w:p w:rsidR="004505E5" w:rsidRPr="00A97697" w:rsidRDefault="004505E5" w:rsidP="00141A38">
            <w:pPr>
              <w:spacing w:after="0" w:line="240" w:lineRule="auto"/>
              <w:rPr>
                <w:b/>
                <w:sz w:val="20"/>
                <w:szCs w:val="20"/>
                <w:lang w:val="es-MX"/>
              </w:rPr>
            </w:pPr>
          </w:p>
        </w:tc>
      </w:tr>
    </w:tbl>
    <w:p w:rsidR="00474B5F" w:rsidRDefault="00474B5F" w:rsidP="00717A45">
      <w:pPr>
        <w:pStyle w:val="Prrafodelista"/>
        <w:ind w:left="0"/>
        <w:rPr>
          <w:b/>
          <w:sz w:val="20"/>
          <w:szCs w:val="20"/>
          <w:lang w:val="es-MX"/>
        </w:rPr>
      </w:pPr>
    </w:p>
    <w:p w:rsidR="00A279F6" w:rsidRDefault="00A279F6" w:rsidP="00717A45">
      <w:pPr>
        <w:pStyle w:val="Prrafodelista"/>
        <w:ind w:left="0"/>
        <w:rPr>
          <w:b/>
          <w:sz w:val="20"/>
          <w:szCs w:val="20"/>
          <w:lang w:val="es-MX"/>
        </w:rPr>
      </w:pPr>
    </w:p>
    <w:p w:rsidR="00A279F6" w:rsidRDefault="00A279F6"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A279F6" w:rsidRDefault="00A279F6"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Default="00FB014C" w:rsidP="00717A45">
      <w:pPr>
        <w:pStyle w:val="Prrafodelista"/>
        <w:ind w:left="0"/>
        <w:rPr>
          <w:b/>
          <w:sz w:val="20"/>
          <w:szCs w:val="20"/>
          <w:lang w:val="es-MX"/>
        </w:rPr>
      </w:pPr>
    </w:p>
    <w:p w:rsidR="00FB014C" w:rsidRPr="00A97697" w:rsidRDefault="00FB014C" w:rsidP="00717A45">
      <w:pPr>
        <w:pStyle w:val="Prrafodelista"/>
        <w:ind w:left="0"/>
        <w:rPr>
          <w:b/>
          <w:sz w:val="20"/>
          <w:szCs w:val="20"/>
          <w:lang w:val="es-MX"/>
        </w:rPr>
      </w:pPr>
    </w:p>
    <w:p w:rsidR="004A2A13" w:rsidRPr="00A97697" w:rsidRDefault="008220E8" w:rsidP="0003691E">
      <w:pPr>
        <w:pStyle w:val="Prrafodelista"/>
        <w:numPr>
          <w:ilvl w:val="0"/>
          <w:numId w:val="1"/>
        </w:numPr>
        <w:rPr>
          <w:b/>
          <w:sz w:val="20"/>
          <w:szCs w:val="20"/>
          <w:lang w:val="es-MX"/>
        </w:rPr>
      </w:pPr>
      <w:r w:rsidRPr="00A97697">
        <w:rPr>
          <w:b/>
          <w:sz w:val="20"/>
          <w:szCs w:val="20"/>
          <w:lang w:val="es-MX"/>
        </w:rPr>
        <w:t>LECCIO</w:t>
      </w:r>
      <w:r w:rsidR="00474B5F" w:rsidRPr="00A97697">
        <w:rPr>
          <w:b/>
          <w:sz w:val="20"/>
          <w:szCs w:val="20"/>
          <w:lang w:val="es-MX"/>
        </w:rPr>
        <w:t>N</w:t>
      </w:r>
      <w:r w:rsidRPr="00A97697">
        <w:rPr>
          <w:b/>
          <w:sz w:val="20"/>
          <w:szCs w:val="20"/>
          <w:lang w:val="es-MX"/>
        </w:rPr>
        <w:t>ES</w:t>
      </w:r>
      <w:r w:rsidR="00474B5F" w:rsidRPr="00A97697">
        <w:rPr>
          <w:b/>
          <w:sz w:val="20"/>
          <w:szCs w:val="20"/>
          <w:lang w:val="es-MX"/>
        </w:rPr>
        <w:t xml:space="preserve"> APRENDIDAS</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4"/>
      </w:tblGrid>
      <w:tr w:rsidR="004A2A13" w:rsidRPr="005A50DA" w:rsidTr="00DD77F9">
        <w:trPr>
          <w:cantSplit/>
          <w:trHeight w:val="260"/>
        </w:trPr>
        <w:tc>
          <w:tcPr>
            <w:tcW w:w="9924" w:type="dxa"/>
            <w:shd w:val="clear" w:color="auto" w:fill="595959"/>
          </w:tcPr>
          <w:p w:rsidR="004A2A13" w:rsidRPr="00A97697" w:rsidRDefault="004A2A13" w:rsidP="00CF2300">
            <w:pPr>
              <w:pStyle w:val="Textoindependiente"/>
              <w:tabs>
                <w:tab w:val="left" w:pos="8051"/>
              </w:tabs>
              <w:rPr>
                <w:rFonts w:ascii="Calibri" w:hAnsi="Calibri"/>
                <w:bCs/>
                <w:iCs/>
                <w:color w:val="FFFFFF"/>
                <w:lang w:val="es-MX"/>
              </w:rPr>
            </w:pPr>
            <w:r w:rsidRPr="00A97697">
              <w:rPr>
                <w:rFonts w:ascii="Calibri" w:hAnsi="Calibri"/>
                <w:bCs/>
                <w:iCs/>
                <w:color w:val="FFFFFF"/>
                <w:lang w:val="es-MX"/>
              </w:rPr>
              <w:t xml:space="preserve">¿Hay </w:t>
            </w:r>
            <w:r w:rsidR="00474B5F" w:rsidRPr="00A97697">
              <w:rPr>
                <w:rFonts w:ascii="Calibri" w:hAnsi="Calibri"/>
                <w:bCs/>
                <w:iCs/>
                <w:color w:val="FFFFFF"/>
                <w:lang w:val="es-MX"/>
              </w:rPr>
              <w:t>lecci</w:t>
            </w:r>
            <w:r w:rsidR="00CF2300" w:rsidRPr="00A97697">
              <w:rPr>
                <w:rFonts w:ascii="Calibri" w:hAnsi="Calibri"/>
                <w:bCs/>
                <w:iCs/>
                <w:color w:val="FFFFFF"/>
                <w:lang w:val="es-MX"/>
              </w:rPr>
              <w:t>o</w:t>
            </w:r>
            <w:r w:rsidR="00474B5F" w:rsidRPr="00A97697">
              <w:rPr>
                <w:rFonts w:ascii="Calibri" w:hAnsi="Calibri"/>
                <w:bCs/>
                <w:iCs/>
                <w:color w:val="FFFFFF"/>
                <w:lang w:val="es-MX"/>
              </w:rPr>
              <w:t>nes</w:t>
            </w:r>
            <w:r w:rsidRPr="00A97697">
              <w:rPr>
                <w:rFonts w:ascii="Calibri" w:hAnsi="Calibri"/>
                <w:bCs/>
                <w:iCs/>
                <w:color w:val="FFFFFF"/>
                <w:lang w:val="es-MX"/>
              </w:rPr>
              <w:t xml:space="preserve"> que pueden beneficiar el diseño o implementación de otros proyectos? </w:t>
            </w:r>
            <w:r w:rsidRPr="00A97697">
              <w:rPr>
                <w:rFonts w:ascii="Calibri" w:hAnsi="Calibri"/>
                <w:bCs/>
                <w:iCs/>
                <w:color w:val="FFFFFF"/>
                <w:lang w:val="es-MX"/>
              </w:rPr>
              <w:tab/>
            </w:r>
          </w:p>
        </w:tc>
      </w:tr>
      <w:tr w:rsidR="004A2A13" w:rsidRPr="005A50DA" w:rsidTr="002A6ACB">
        <w:trPr>
          <w:cantSplit/>
          <w:trHeight w:val="863"/>
        </w:trPr>
        <w:tc>
          <w:tcPr>
            <w:tcW w:w="9924" w:type="dxa"/>
          </w:tcPr>
          <w:p w:rsidR="004505E5" w:rsidRPr="00A97697" w:rsidRDefault="004505E5" w:rsidP="004505E5">
            <w:pPr>
              <w:pStyle w:val="Default"/>
              <w:rPr>
                <w:sz w:val="20"/>
                <w:szCs w:val="20"/>
              </w:rPr>
            </w:pPr>
            <w:r w:rsidRPr="00A97697">
              <w:rPr>
                <w:sz w:val="20"/>
                <w:szCs w:val="20"/>
              </w:rPr>
              <w:t>Principales lecciones aprendidas:</w:t>
            </w:r>
          </w:p>
          <w:p w:rsidR="004505E5" w:rsidRPr="00A97697" w:rsidRDefault="004505E5" w:rsidP="004505E5">
            <w:pPr>
              <w:pStyle w:val="Default"/>
              <w:rPr>
                <w:sz w:val="20"/>
                <w:szCs w:val="20"/>
              </w:rPr>
            </w:pPr>
          </w:p>
          <w:p w:rsidR="004505E5" w:rsidRPr="00A97697" w:rsidRDefault="004505E5" w:rsidP="004505E5">
            <w:pPr>
              <w:pStyle w:val="Default"/>
              <w:rPr>
                <w:sz w:val="20"/>
                <w:szCs w:val="20"/>
                <w:u w:val="single"/>
              </w:rPr>
            </w:pPr>
            <w:r w:rsidRPr="00A97697">
              <w:rPr>
                <w:sz w:val="20"/>
                <w:szCs w:val="20"/>
                <w:u w:val="single"/>
              </w:rPr>
              <w:t>Diseño</w:t>
            </w:r>
          </w:p>
          <w:p w:rsidR="004505E5" w:rsidRPr="00A97697" w:rsidRDefault="004505E5" w:rsidP="004505E5">
            <w:pPr>
              <w:pStyle w:val="Default"/>
              <w:jc w:val="both"/>
              <w:rPr>
                <w:sz w:val="20"/>
                <w:szCs w:val="20"/>
              </w:rPr>
            </w:pPr>
            <w:r w:rsidRPr="00A97697">
              <w:rPr>
                <w:sz w:val="20"/>
                <w:szCs w:val="20"/>
              </w:rPr>
              <w:t xml:space="preserve">La planificación para el segundo año programático pretende tener un Plan Anual de Trabajo más ambicioso en resultados y más realista en cronología de implementación, que contemple los tiempos y dinámicas que requiere cada proceso operativo y administrativo. Durante la implementación de actividades del Programa se revisará de manera periódica cuáles son las actividades críticas y prioritarias; en paralelo se implementarán medidas para solucionar los obstáculos encontrados durante la ejecución. </w:t>
            </w:r>
          </w:p>
          <w:p w:rsidR="004505E5" w:rsidRPr="00A97697" w:rsidRDefault="004505E5" w:rsidP="004505E5">
            <w:pPr>
              <w:pStyle w:val="Default"/>
              <w:jc w:val="both"/>
              <w:rPr>
                <w:sz w:val="20"/>
                <w:szCs w:val="20"/>
              </w:rPr>
            </w:pPr>
          </w:p>
          <w:p w:rsidR="00164191" w:rsidRPr="00A97697" w:rsidRDefault="003F000D" w:rsidP="00164191">
            <w:pPr>
              <w:pStyle w:val="Default"/>
              <w:jc w:val="both"/>
              <w:rPr>
                <w:sz w:val="20"/>
                <w:szCs w:val="20"/>
              </w:rPr>
            </w:pPr>
            <w:r w:rsidRPr="00A97697">
              <w:rPr>
                <w:sz w:val="20"/>
                <w:szCs w:val="20"/>
              </w:rPr>
              <w:t>La revisión sustantiva que el Programa realizó en los primeros meses</w:t>
            </w:r>
            <w:r w:rsidR="008A3107" w:rsidRPr="00A97697">
              <w:rPr>
                <w:sz w:val="20"/>
                <w:szCs w:val="20"/>
              </w:rPr>
              <w:t>,</w:t>
            </w:r>
            <w:r w:rsidRPr="00A97697">
              <w:rPr>
                <w:sz w:val="20"/>
                <w:szCs w:val="20"/>
              </w:rPr>
              <w:t xml:space="preserve"> </w:t>
            </w:r>
            <w:r w:rsidR="00E757C1">
              <w:rPr>
                <w:sz w:val="20"/>
                <w:szCs w:val="20"/>
              </w:rPr>
              <w:t>permitió al Programa actualizar y mejorar la estrategia de intervención</w:t>
            </w:r>
            <w:r w:rsidRPr="00A97697">
              <w:rPr>
                <w:sz w:val="20"/>
                <w:szCs w:val="20"/>
              </w:rPr>
              <w:t>, ya que se revisó el diseño y formulación del mismo. Permitiendo revalorar la pertinencia de las soluciones planteadas, respecto a las necesidades de la población desplazada.</w:t>
            </w:r>
            <w:r w:rsidR="00164191" w:rsidRPr="00A97697">
              <w:rPr>
                <w:sz w:val="20"/>
                <w:szCs w:val="20"/>
              </w:rPr>
              <w:t xml:space="preserve"> Los resultados fueron que el Programa pudo tener </w:t>
            </w:r>
            <w:r w:rsidR="00E757C1">
              <w:rPr>
                <w:sz w:val="20"/>
                <w:szCs w:val="20"/>
              </w:rPr>
              <w:t>líneas estratégicas</w:t>
            </w:r>
            <w:r w:rsidR="00164191" w:rsidRPr="00A97697">
              <w:rPr>
                <w:sz w:val="20"/>
                <w:szCs w:val="20"/>
              </w:rPr>
              <w:t xml:space="preserve"> más  acordes a las necesidades específicas de la población desplazada. </w:t>
            </w:r>
            <w:r w:rsidR="00E757C1">
              <w:rPr>
                <w:sz w:val="20"/>
                <w:szCs w:val="20"/>
              </w:rPr>
              <w:t xml:space="preserve">Esta experiencia nos dio la oportunidad de valorar la importancia de tener una planeación flexible </w:t>
            </w:r>
            <w:r w:rsidR="008A3107" w:rsidRPr="00A97697">
              <w:rPr>
                <w:sz w:val="20"/>
                <w:szCs w:val="20"/>
              </w:rPr>
              <w:t>que permita hacer las adecuaciones pertinentes.</w:t>
            </w:r>
          </w:p>
          <w:p w:rsidR="008A3107" w:rsidRPr="00A97697" w:rsidRDefault="008A3107" w:rsidP="00164191">
            <w:pPr>
              <w:pStyle w:val="Default"/>
              <w:jc w:val="both"/>
              <w:rPr>
                <w:sz w:val="20"/>
                <w:szCs w:val="20"/>
              </w:rPr>
            </w:pPr>
          </w:p>
          <w:p w:rsidR="008A3107" w:rsidRDefault="008A3107" w:rsidP="00164191">
            <w:pPr>
              <w:pStyle w:val="Default"/>
              <w:jc w:val="both"/>
              <w:rPr>
                <w:sz w:val="20"/>
                <w:szCs w:val="20"/>
                <w:u w:val="single"/>
              </w:rPr>
            </w:pPr>
            <w:r w:rsidRPr="00A97697">
              <w:rPr>
                <w:sz w:val="20"/>
                <w:szCs w:val="20"/>
                <w:u w:val="single"/>
              </w:rPr>
              <w:t>Implementación</w:t>
            </w:r>
          </w:p>
          <w:p w:rsidR="00E757C1" w:rsidRDefault="00E757C1" w:rsidP="00164191">
            <w:pPr>
              <w:pStyle w:val="Default"/>
              <w:jc w:val="both"/>
              <w:rPr>
                <w:sz w:val="20"/>
                <w:szCs w:val="20"/>
                <w:u w:val="single"/>
              </w:rPr>
            </w:pPr>
          </w:p>
          <w:p w:rsidR="00E757C1" w:rsidRDefault="008E0362" w:rsidP="00635B76">
            <w:pPr>
              <w:pStyle w:val="Default"/>
              <w:jc w:val="both"/>
              <w:rPr>
                <w:rFonts w:cs="Times New Roman"/>
                <w:snapToGrid w:val="0"/>
                <w:color w:val="auto"/>
                <w:sz w:val="20"/>
                <w:szCs w:val="20"/>
                <w:lang w:eastAsia="ja-JP"/>
              </w:rPr>
            </w:pPr>
            <w:r>
              <w:rPr>
                <w:sz w:val="20"/>
                <w:szCs w:val="20"/>
              </w:rPr>
              <w:t>La realización de un trabajo con cuatro Agencias del Sistema de Naciones Unidas con sus propios sistemas, procesos y  tiempos de gestión implica retos de coordinación y demanda mecanismos innovadores para la gestión conjunto. Estos factores afectan continuamente la toma de decisiones operativas y administrativas. Las lecciones aprendidas de los contratiempos</w:t>
            </w:r>
            <w:r w:rsidR="00635B76">
              <w:rPr>
                <w:sz w:val="20"/>
                <w:szCs w:val="20"/>
              </w:rPr>
              <w:t xml:space="preserve"> antes mencionados nos permiten evidenciar que es necesario mejorar el trabajo en conjunto, por lo que, la Coordinación del Programa Conjunto impulsará </w:t>
            </w:r>
            <w:r w:rsidR="00E757C1" w:rsidRPr="00A97697">
              <w:rPr>
                <w:rFonts w:cs="Times New Roman"/>
                <w:snapToGrid w:val="0"/>
                <w:color w:val="auto"/>
                <w:sz w:val="20"/>
                <w:szCs w:val="20"/>
                <w:lang w:eastAsia="ja-JP"/>
              </w:rPr>
              <w:t xml:space="preserve">mecanismos y estrategias que puedan hacer más eficiente esta homologación; por ejemplo, se tiene planeado desarrollar un manual operativo de la gestión conjunta del PC, considerando los aprendizajes generados durante este primer año programático. </w:t>
            </w:r>
          </w:p>
          <w:p w:rsidR="00635B76" w:rsidRDefault="00635B76" w:rsidP="00635B76">
            <w:pPr>
              <w:pStyle w:val="Default"/>
              <w:jc w:val="both"/>
              <w:rPr>
                <w:rFonts w:cs="Times New Roman"/>
                <w:snapToGrid w:val="0"/>
                <w:color w:val="auto"/>
                <w:sz w:val="20"/>
                <w:szCs w:val="20"/>
                <w:lang w:eastAsia="ja-JP"/>
              </w:rPr>
            </w:pPr>
          </w:p>
          <w:p w:rsidR="00635B76" w:rsidRDefault="00635B76" w:rsidP="00635B76">
            <w:pPr>
              <w:pStyle w:val="Default"/>
              <w:jc w:val="both"/>
              <w:rPr>
                <w:rFonts w:cs="Times New Roman"/>
                <w:snapToGrid w:val="0"/>
                <w:color w:val="auto"/>
                <w:sz w:val="20"/>
                <w:szCs w:val="20"/>
                <w:lang w:eastAsia="ja-JP"/>
              </w:rPr>
            </w:pPr>
            <w:r>
              <w:rPr>
                <w:rFonts w:cs="Times New Roman"/>
                <w:snapToGrid w:val="0"/>
                <w:color w:val="auto"/>
                <w:sz w:val="20"/>
                <w:szCs w:val="20"/>
                <w:lang w:eastAsia="ja-JP"/>
              </w:rPr>
              <w:t>Cabe resaltar que las normas administrativas y el manejo presupuestal que desde las oficinas centrales de las agencias imponen a sus representantes nacionales, a veces tienen un bajo gr</w:t>
            </w:r>
            <w:r w:rsidR="00A279F6">
              <w:rPr>
                <w:rFonts w:cs="Times New Roman"/>
                <w:snapToGrid w:val="0"/>
                <w:color w:val="auto"/>
                <w:sz w:val="20"/>
                <w:szCs w:val="20"/>
                <w:lang w:eastAsia="ja-JP"/>
              </w:rPr>
              <w:t>ado de flexibilidad. Por lo que</w:t>
            </w:r>
            <w:r>
              <w:rPr>
                <w:rFonts w:cs="Times New Roman"/>
                <w:snapToGrid w:val="0"/>
                <w:color w:val="auto"/>
                <w:sz w:val="20"/>
                <w:szCs w:val="20"/>
                <w:lang w:eastAsia="ja-JP"/>
              </w:rPr>
              <w:t xml:space="preserve"> la Coordinación del Programa Conjunto </w:t>
            </w:r>
            <w:r w:rsidR="00A279F6">
              <w:rPr>
                <w:rFonts w:cs="Times New Roman"/>
                <w:snapToGrid w:val="0"/>
                <w:color w:val="auto"/>
                <w:sz w:val="20"/>
                <w:szCs w:val="20"/>
                <w:lang w:eastAsia="ja-JP"/>
              </w:rPr>
              <w:t>promueve</w:t>
            </w:r>
            <w:r>
              <w:rPr>
                <w:rFonts w:cs="Times New Roman"/>
                <w:snapToGrid w:val="0"/>
                <w:color w:val="auto"/>
                <w:sz w:val="20"/>
                <w:szCs w:val="20"/>
                <w:lang w:eastAsia="ja-JP"/>
              </w:rPr>
              <w:t xml:space="preserve"> la homogenización de procesos administrativos y la coordinación en tiempos en entrega de reportes financieros, todo esto con el fin de promover una sola cultura organizacional.</w:t>
            </w:r>
          </w:p>
          <w:p w:rsidR="00717A45" w:rsidRDefault="00717A45" w:rsidP="00635B76">
            <w:pPr>
              <w:pStyle w:val="Default"/>
              <w:jc w:val="both"/>
              <w:rPr>
                <w:rFonts w:cs="Times New Roman"/>
                <w:snapToGrid w:val="0"/>
                <w:color w:val="auto"/>
                <w:sz w:val="20"/>
                <w:szCs w:val="20"/>
                <w:lang w:eastAsia="ja-JP"/>
              </w:rPr>
            </w:pPr>
          </w:p>
          <w:p w:rsidR="004505E5" w:rsidRPr="00A279F6" w:rsidRDefault="00717A45" w:rsidP="00A279F6">
            <w:pPr>
              <w:pStyle w:val="Default"/>
              <w:jc w:val="both"/>
              <w:rPr>
                <w:sz w:val="20"/>
                <w:szCs w:val="20"/>
              </w:rPr>
            </w:pPr>
            <w:r>
              <w:rPr>
                <w:rFonts w:cs="Times New Roman"/>
                <w:snapToGrid w:val="0"/>
                <w:color w:val="auto"/>
                <w:sz w:val="20"/>
                <w:szCs w:val="20"/>
                <w:lang w:eastAsia="ja-JP"/>
              </w:rPr>
              <w:t>En materia de seguridad se hizo evidente la necesidad de medidas ad hoc para la sede del programa. Por la sensibilidad de la temática, se hace evidente la necesidad de crear una estrategia de medios de comunicación en la que el programa destaque como un agente neutral en la búsqueda de la consecución de los ODM. Debido a lo anterior, las medidas tomadas fueron cambiar de sede, y a su vez se reforzaron las medidas de seguridad de acuerdo a los estándares de seguridad del Sistema de Naciones Unidas (SNU). Todo esto con el fin de prevenir que la oficina vuelva a hacer tomada de nuevo</w:t>
            </w:r>
            <w:r w:rsidR="00A279F6">
              <w:rPr>
                <w:rFonts w:cs="Times New Roman"/>
                <w:snapToGrid w:val="0"/>
                <w:color w:val="auto"/>
                <w:sz w:val="20"/>
                <w:szCs w:val="20"/>
                <w:lang w:eastAsia="ja-JP"/>
              </w:rPr>
              <w:t xml:space="preserve"> como centro de protestas</w:t>
            </w:r>
            <w:r>
              <w:rPr>
                <w:rFonts w:cs="Times New Roman"/>
                <w:snapToGrid w:val="0"/>
                <w:color w:val="auto"/>
                <w:sz w:val="20"/>
                <w:szCs w:val="20"/>
                <w:lang w:eastAsia="ja-JP"/>
              </w:rPr>
              <w:t>. Una estrategia de comunicación adecuada al contexto está en vías de elaboración.</w:t>
            </w:r>
          </w:p>
          <w:p w:rsidR="004A2A13" w:rsidRPr="00A97697" w:rsidRDefault="004A2A13" w:rsidP="004505E5">
            <w:pPr>
              <w:pStyle w:val="Textoindependiente"/>
              <w:jc w:val="both"/>
              <w:rPr>
                <w:b w:val="0"/>
                <w:lang w:val="es-MX"/>
              </w:rPr>
            </w:pPr>
          </w:p>
        </w:tc>
      </w:tr>
      <w:tr w:rsidR="002A6ACB" w:rsidRPr="005A50DA" w:rsidTr="00DD77F9">
        <w:trPr>
          <w:cantSplit/>
          <w:trHeight w:val="863"/>
        </w:trPr>
        <w:tc>
          <w:tcPr>
            <w:tcW w:w="9924" w:type="dxa"/>
            <w:tcBorders>
              <w:bottom w:val="single" w:sz="4" w:space="0" w:color="auto"/>
            </w:tcBorders>
          </w:tcPr>
          <w:p w:rsidR="002A6ACB" w:rsidRPr="004D3582" w:rsidRDefault="002A6ACB" w:rsidP="002A6ACB">
            <w:pPr>
              <w:pStyle w:val="Textoindependiente"/>
              <w:jc w:val="both"/>
              <w:rPr>
                <w:rFonts w:ascii="Calibri" w:eastAsia="MS Mincho" w:hAnsi="Calibri"/>
                <w:lang w:val="es-MX" w:eastAsia="ja-JP"/>
              </w:rPr>
            </w:pPr>
            <w:r w:rsidRPr="004D3582">
              <w:rPr>
                <w:rFonts w:ascii="Calibri" w:eastAsia="MS Mincho" w:hAnsi="Calibri"/>
                <w:lang w:val="es-MX" w:eastAsia="ja-JP"/>
              </w:rPr>
              <w:lastRenderedPageBreak/>
              <w:t>Buenas prácticas de procesos administrativos y operativos</w:t>
            </w:r>
          </w:p>
          <w:p w:rsidR="002A6ACB" w:rsidRDefault="002A6ACB" w:rsidP="004505E5">
            <w:pPr>
              <w:pStyle w:val="Default"/>
              <w:rPr>
                <w:sz w:val="20"/>
                <w:szCs w:val="20"/>
              </w:rPr>
            </w:pPr>
          </w:p>
          <w:p w:rsidR="002A6ACB" w:rsidRDefault="002A6ACB" w:rsidP="004505E5">
            <w:pPr>
              <w:pStyle w:val="Default"/>
              <w:rPr>
                <w:sz w:val="20"/>
                <w:szCs w:val="20"/>
              </w:rPr>
            </w:pPr>
            <w:r>
              <w:rPr>
                <w:sz w:val="20"/>
                <w:szCs w:val="20"/>
              </w:rPr>
              <w:t>Durante el primer semestre del 2010</w:t>
            </w:r>
            <w:r w:rsidR="00341F81">
              <w:rPr>
                <w:sz w:val="20"/>
                <w:szCs w:val="20"/>
              </w:rPr>
              <w:t>,</w:t>
            </w:r>
            <w:r>
              <w:rPr>
                <w:sz w:val="20"/>
                <w:szCs w:val="20"/>
              </w:rPr>
              <w:t xml:space="preserve"> se acordó con todas las agencias el formato del informe financiero y sustantivo, así como las variables que debían contener estos informes, especialmente en lo relacionado a los rubros de gasto que en ese momento fueron estandarizados para todas las agencias.</w:t>
            </w:r>
          </w:p>
          <w:p w:rsidR="002A6ACB" w:rsidRDefault="002A6ACB" w:rsidP="002A6ACB">
            <w:pPr>
              <w:autoSpaceDE w:val="0"/>
              <w:autoSpaceDN w:val="0"/>
              <w:adjustRightInd w:val="0"/>
              <w:spacing w:after="0" w:line="240" w:lineRule="auto"/>
              <w:rPr>
                <w:rFonts w:ascii="ArialMT" w:hAnsi="ArialMT" w:cs="ArialMT"/>
                <w:lang w:val="es-MX" w:eastAsia="es-MX"/>
              </w:rPr>
            </w:pPr>
          </w:p>
          <w:p w:rsidR="002A6ACB" w:rsidRPr="00341F81" w:rsidRDefault="002A6ACB" w:rsidP="00341F81">
            <w:pPr>
              <w:autoSpaceDE w:val="0"/>
              <w:autoSpaceDN w:val="0"/>
              <w:adjustRightInd w:val="0"/>
              <w:spacing w:after="0" w:line="240" w:lineRule="auto"/>
              <w:jc w:val="both"/>
              <w:rPr>
                <w:rFonts w:cs="Calibri"/>
                <w:color w:val="000000"/>
                <w:sz w:val="20"/>
                <w:szCs w:val="20"/>
                <w:lang w:val="es-MX" w:eastAsia="es-MX"/>
              </w:rPr>
            </w:pPr>
            <w:r w:rsidRPr="00341F81">
              <w:rPr>
                <w:rFonts w:cs="Calibri"/>
                <w:color w:val="000000"/>
                <w:sz w:val="20"/>
                <w:szCs w:val="20"/>
                <w:lang w:val="es-MX" w:eastAsia="es-MX"/>
              </w:rPr>
              <w:t>También se acordó la periodicidad de los reportes financiaros y sustantivo. Estos acuerdos han ayudado a facilitar todos los procesos administrativos financieros del Programa y contar con información</w:t>
            </w:r>
            <w:r w:rsidR="00341F81" w:rsidRPr="00341F81">
              <w:rPr>
                <w:rFonts w:cs="Calibri"/>
                <w:color w:val="000000"/>
                <w:sz w:val="20"/>
                <w:szCs w:val="20"/>
                <w:lang w:val="es-MX" w:eastAsia="es-MX"/>
              </w:rPr>
              <w:t xml:space="preserve"> más</w:t>
            </w:r>
            <w:r w:rsidRPr="00341F81">
              <w:rPr>
                <w:rFonts w:cs="Calibri"/>
                <w:color w:val="000000"/>
                <w:sz w:val="20"/>
                <w:szCs w:val="20"/>
                <w:lang w:val="es-MX" w:eastAsia="es-MX"/>
              </w:rPr>
              <w:t xml:space="preserve"> actualizada.</w:t>
            </w:r>
          </w:p>
          <w:p w:rsidR="002A6ACB" w:rsidRPr="00341F81" w:rsidRDefault="002A6ACB" w:rsidP="00341F81">
            <w:pPr>
              <w:autoSpaceDE w:val="0"/>
              <w:autoSpaceDN w:val="0"/>
              <w:adjustRightInd w:val="0"/>
              <w:spacing w:after="0" w:line="240" w:lineRule="auto"/>
              <w:jc w:val="both"/>
              <w:rPr>
                <w:rFonts w:cs="Calibri"/>
                <w:color w:val="000000"/>
                <w:sz w:val="20"/>
                <w:szCs w:val="20"/>
                <w:lang w:val="es-MX" w:eastAsia="es-MX"/>
              </w:rPr>
            </w:pPr>
          </w:p>
          <w:p w:rsidR="002A6ACB" w:rsidRDefault="002A6ACB" w:rsidP="002A6ACB">
            <w:pPr>
              <w:autoSpaceDE w:val="0"/>
              <w:autoSpaceDN w:val="0"/>
              <w:adjustRightInd w:val="0"/>
              <w:spacing w:after="0" w:line="240" w:lineRule="auto"/>
              <w:rPr>
                <w:rFonts w:cs="Calibri"/>
                <w:color w:val="000000"/>
                <w:sz w:val="20"/>
                <w:szCs w:val="20"/>
                <w:lang w:val="es-MX" w:eastAsia="es-MX"/>
              </w:rPr>
            </w:pPr>
            <w:r w:rsidRPr="00341F81">
              <w:rPr>
                <w:rFonts w:cs="Calibri"/>
                <w:color w:val="000000"/>
                <w:sz w:val="20"/>
                <w:szCs w:val="20"/>
                <w:lang w:val="es-MX" w:eastAsia="es-MX"/>
              </w:rPr>
              <w:t>En este sentido, los procedimientos administrativos</w:t>
            </w:r>
            <w:r w:rsidR="00341F81" w:rsidRPr="00341F81">
              <w:rPr>
                <w:rFonts w:cs="Calibri"/>
                <w:color w:val="000000"/>
                <w:sz w:val="20"/>
                <w:szCs w:val="20"/>
                <w:lang w:val="es-MX" w:eastAsia="es-MX"/>
              </w:rPr>
              <w:t xml:space="preserve"> y operativos que se han diseñado de manera conjunta bajo este marco operativo son:</w:t>
            </w:r>
          </w:p>
          <w:p w:rsidR="00341F81" w:rsidRDefault="00341F81" w:rsidP="002A6ACB">
            <w:pPr>
              <w:autoSpaceDE w:val="0"/>
              <w:autoSpaceDN w:val="0"/>
              <w:adjustRightInd w:val="0"/>
              <w:spacing w:after="0" w:line="240" w:lineRule="auto"/>
              <w:rPr>
                <w:rFonts w:cs="Calibri"/>
                <w:color w:val="000000"/>
                <w:sz w:val="20"/>
                <w:szCs w:val="20"/>
                <w:lang w:val="es-MX" w:eastAsia="es-MX"/>
              </w:rPr>
            </w:pPr>
          </w:p>
          <w:p w:rsidR="00341F81" w:rsidRDefault="00341F81" w:rsidP="00341F81">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Establecimiento de canales de comunicación organizacional  y, en paralelo se han implementado mecanismos de participación de la estructura organizacional del PC, con el fin de mejorar la gestión conjunta (reuniones de equipo semanales y socialización de la minutas);</w:t>
            </w:r>
          </w:p>
          <w:p w:rsidR="00341F81" w:rsidRDefault="00341F81" w:rsidP="00341F81">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Armonización de minutas de reunión;</w:t>
            </w:r>
          </w:p>
          <w:p w:rsidR="00341F81" w:rsidRDefault="00341F81" w:rsidP="00341F81">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Gestión conjunta de procesos;</w:t>
            </w:r>
          </w:p>
          <w:p w:rsidR="00341F81" w:rsidRDefault="00341F81" w:rsidP="00341F81">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Implementación de prácticas  para el mejor uso conjunto de los vehículos del Programa Conjunto;</w:t>
            </w:r>
          </w:p>
          <w:p w:rsidR="00341F81" w:rsidRDefault="00341F81" w:rsidP="00341F81">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 xml:space="preserve">Homologación </w:t>
            </w:r>
            <w:proofErr w:type="spellStart"/>
            <w:r>
              <w:rPr>
                <w:rFonts w:cs="Calibri"/>
                <w:color w:val="000000"/>
                <w:sz w:val="20"/>
                <w:szCs w:val="20"/>
                <w:lang w:val="es-MX" w:eastAsia="es-MX"/>
              </w:rPr>
              <w:t>interagencial</w:t>
            </w:r>
            <w:proofErr w:type="spellEnd"/>
            <w:r>
              <w:rPr>
                <w:rFonts w:cs="Calibri"/>
                <w:color w:val="000000"/>
                <w:sz w:val="20"/>
                <w:szCs w:val="20"/>
                <w:lang w:val="es-MX" w:eastAsia="es-MX"/>
              </w:rPr>
              <w:t xml:space="preserve"> de viáticos en salidas a misiones a terreno;</w:t>
            </w:r>
          </w:p>
          <w:p w:rsidR="00341F81" w:rsidRDefault="00341F81" w:rsidP="00341F81">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Homologación de reglas de seguridad;</w:t>
            </w:r>
          </w:p>
          <w:p w:rsidR="00341F81" w:rsidRDefault="00341F81" w:rsidP="00341F81">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Definición de criterios de zona y localidades de intervención del PC;</w:t>
            </w:r>
          </w:p>
          <w:p w:rsidR="00341F81" w:rsidRDefault="008676E0" w:rsidP="00341F81">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Establecimiento de misiones conjuntas a terreno;</w:t>
            </w:r>
          </w:p>
          <w:p w:rsidR="008676E0" w:rsidRDefault="008676E0" w:rsidP="00341F81">
            <w:pPr>
              <w:numPr>
                <w:ilvl w:val="0"/>
                <w:numId w:val="7"/>
              </w:numPr>
              <w:autoSpaceDE w:val="0"/>
              <w:autoSpaceDN w:val="0"/>
              <w:adjustRightInd w:val="0"/>
              <w:spacing w:after="0" w:line="240" w:lineRule="auto"/>
              <w:rPr>
                <w:rFonts w:cs="Calibri"/>
                <w:color w:val="000000"/>
                <w:sz w:val="20"/>
                <w:szCs w:val="20"/>
                <w:lang w:val="es-MX" w:eastAsia="es-MX"/>
              </w:rPr>
            </w:pPr>
            <w:proofErr w:type="spellStart"/>
            <w:r>
              <w:rPr>
                <w:rFonts w:cs="Calibri"/>
                <w:color w:val="000000"/>
                <w:sz w:val="20"/>
                <w:szCs w:val="20"/>
                <w:lang w:val="es-MX" w:eastAsia="es-MX"/>
              </w:rPr>
              <w:t>Operacionalización</w:t>
            </w:r>
            <w:proofErr w:type="spellEnd"/>
            <w:r>
              <w:rPr>
                <w:rFonts w:cs="Calibri"/>
                <w:color w:val="000000"/>
                <w:sz w:val="20"/>
                <w:szCs w:val="20"/>
                <w:lang w:val="es-MX" w:eastAsia="es-MX"/>
              </w:rPr>
              <w:t xml:space="preserve"> del Programa Conjunto a tra</w:t>
            </w:r>
            <w:r w:rsidR="00447C2F">
              <w:rPr>
                <w:rFonts w:cs="Calibri"/>
                <w:color w:val="000000"/>
                <w:sz w:val="20"/>
                <w:szCs w:val="20"/>
                <w:lang w:val="es-MX" w:eastAsia="es-MX"/>
              </w:rPr>
              <w:t>vés de una mayor detalle de las actividades y el inicio de la construcción de una ruta crítica, esta herramienta facilitará la toma de decisiones y la implementación efectiva y eficiente del Programa;</w:t>
            </w:r>
          </w:p>
          <w:p w:rsidR="002A6ACB" w:rsidRPr="00A279F6" w:rsidRDefault="00447C2F" w:rsidP="002A6ACB">
            <w:pPr>
              <w:numPr>
                <w:ilvl w:val="0"/>
                <w:numId w:val="7"/>
              </w:numPr>
              <w:autoSpaceDE w:val="0"/>
              <w:autoSpaceDN w:val="0"/>
              <w:adjustRightInd w:val="0"/>
              <w:spacing w:after="0" w:line="240" w:lineRule="auto"/>
              <w:rPr>
                <w:rFonts w:cs="Calibri"/>
                <w:color w:val="000000"/>
                <w:sz w:val="20"/>
                <w:szCs w:val="20"/>
                <w:lang w:val="es-MX" w:eastAsia="es-MX"/>
              </w:rPr>
            </w:pPr>
            <w:r>
              <w:rPr>
                <w:rFonts w:cs="Calibri"/>
                <w:color w:val="000000"/>
                <w:sz w:val="20"/>
                <w:szCs w:val="20"/>
                <w:lang w:val="es-MX" w:eastAsia="es-MX"/>
              </w:rPr>
              <w:t>Establecimiento de criterios de intervención en casos de mediación con las comunidades beneficiarias.</w:t>
            </w:r>
          </w:p>
        </w:tc>
      </w:tr>
    </w:tbl>
    <w:p w:rsidR="00221D9A" w:rsidRDefault="00221D9A" w:rsidP="00A279F6">
      <w:pPr>
        <w:pStyle w:val="Prrafodelista"/>
        <w:tabs>
          <w:tab w:val="left" w:pos="1493"/>
        </w:tabs>
        <w:ind w:left="0"/>
        <w:rPr>
          <w:b/>
          <w:sz w:val="20"/>
          <w:szCs w:val="20"/>
          <w:lang w:val="es-MX"/>
        </w:rPr>
      </w:pPr>
    </w:p>
    <w:p w:rsidR="00A279F6" w:rsidRPr="00A97697" w:rsidRDefault="00A279F6" w:rsidP="00A279F6">
      <w:pPr>
        <w:pStyle w:val="Prrafodelista"/>
        <w:tabs>
          <w:tab w:val="left" w:pos="1493"/>
        </w:tabs>
        <w:ind w:left="0"/>
        <w:rPr>
          <w:b/>
          <w:sz w:val="20"/>
          <w:szCs w:val="20"/>
          <w:lang w:val="es-MX"/>
        </w:rPr>
      </w:pPr>
    </w:p>
    <w:p w:rsidR="002264D4" w:rsidRPr="00A97697" w:rsidRDefault="002264D4" w:rsidP="0003691E">
      <w:pPr>
        <w:pStyle w:val="Prrafodelista"/>
        <w:numPr>
          <w:ilvl w:val="0"/>
          <w:numId w:val="1"/>
        </w:numPr>
        <w:rPr>
          <w:b/>
          <w:sz w:val="20"/>
          <w:szCs w:val="20"/>
          <w:lang w:val="es-MX"/>
        </w:rPr>
      </w:pPr>
      <w:r w:rsidRPr="00A97697">
        <w:rPr>
          <w:b/>
          <w:sz w:val="20"/>
          <w:szCs w:val="20"/>
          <w:lang w:val="es-MX"/>
        </w:rPr>
        <w:t xml:space="preserve">DESEMPEÑO FINANCIERO </w:t>
      </w:r>
      <w:r w:rsidR="00244142" w:rsidRPr="00A97697">
        <w:rPr>
          <w:b/>
          <w:sz w:val="20"/>
          <w:szCs w:val="20"/>
          <w:lang w:val="es-MX"/>
        </w:rPr>
        <w:t>ANUAL</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7"/>
        <w:gridCol w:w="518"/>
        <w:gridCol w:w="851"/>
        <w:gridCol w:w="1624"/>
        <w:gridCol w:w="2993"/>
      </w:tblGrid>
      <w:tr w:rsidR="00806FC5" w:rsidRPr="00A97697" w:rsidTr="00DD77F9">
        <w:tc>
          <w:tcPr>
            <w:tcW w:w="9863" w:type="dxa"/>
            <w:gridSpan w:val="5"/>
            <w:shd w:val="clear" w:color="auto" w:fill="4D4D4D"/>
          </w:tcPr>
          <w:p w:rsidR="00806FC5" w:rsidRPr="00A97697" w:rsidRDefault="00806FC5" w:rsidP="009710B4">
            <w:pPr>
              <w:spacing w:after="0" w:line="240" w:lineRule="auto"/>
              <w:rPr>
                <w:b/>
                <w:color w:val="FFFFFF"/>
                <w:sz w:val="20"/>
                <w:szCs w:val="20"/>
                <w:lang w:val="es-MX"/>
              </w:rPr>
            </w:pPr>
            <w:r w:rsidRPr="00A97697">
              <w:rPr>
                <w:b/>
                <w:color w:val="FFFFFF"/>
                <w:sz w:val="20"/>
                <w:szCs w:val="20"/>
                <w:lang w:val="es-MX"/>
              </w:rPr>
              <w:t xml:space="preserve">Gasto del </w:t>
            </w:r>
            <w:r w:rsidR="00610D00" w:rsidRPr="00A97697">
              <w:rPr>
                <w:b/>
                <w:color w:val="FFFFFF"/>
                <w:sz w:val="20"/>
                <w:szCs w:val="20"/>
                <w:lang w:val="es-MX"/>
              </w:rPr>
              <w:t>a</w:t>
            </w:r>
            <w:r w:rsidR="00405103" w:rsidRPr="00A97697">
              <w:rPr>
                <w:b/>
                <w:color w:val="FFFFFF"/>
                <w:sz w:val="20"/>
                <w:szCs w:val="20"/>
                <w:lang w:val="es-MX"/>
              </w:rPr>
              <w:t>ño</w:t>
            </w:r>
            <w:r w:rsidR="00BF3F6F">
              <w:rPr>
                <w:b/>
                <w:color w:val="FFFFFF"/>
                <w:sz w:val="20"/>
                <w:szCs w:val="20"/>
                <w:lang w:val="es-MX"/>
              </w:rPr>
              <w:t xml:space="preserve"> 2010</w:t>
            </w:r>
          </w:p>
        </w:tc>
      </w:tr>
      <w:tr w:rsidR="00806FC5" w:rsidRPr="005A50DA" w:rsidTr="00DD77F9">
        <w:tc>
          <w:tcPr>
            <w:tcW w:w="3877" w:type="dxa"/>
          </w:tcPr>
          <w:p w:rsidR="00806FC5" w:rsidRPr="00A97697" w:rsidRDefault="00405103" w:rsidP="009710B4">
            <w:pPr>
              <w:spacing w:after="0" w:line="240" w:lineRule="auto"/>
              <w:rPr>
                <w:sz w:val="20"/>
                <w:szCs w:val="20"/>
                <w:lang w:val="es-MX"/>
              </w:rPr>
            </w:pPr>
            <w:r w:rsidRPr="00A97697">
              <w:rPr>
                <w:sz w:val="20"/>
                <w:szCs w:val="20"/>
                <w:lang w:val="es-MX"/>
              </w:rPr>
              <w:t>Aprobado</w:t>
            </w:r>
          </w:p>
        </w:tc>
        <w:tc>
          <w:tcPr>
            <w:tcW w:w="2993" w:type="dxa"/>
            <w:gridSpan w:val="3"/>
          </w:tcPr>
          <w:p w:rsidR="00806FC5" w:rsidRPr="00A97697" w:rsidRDefault="00806FC5" w:rsidP="009710B4">
            <w:pPr>
              <w:spacing w:after="0" w:line="240" w:lineRule="auto"/>
              <w:rPr>
                <w:b/>
                <w:sz w:val="20"/>
                <w:szCs w:val="20"/>
                <w:lang w:val="es-MX"/>
              </w:rPr>
            </w:pPr>
            <w:r w:rsidRPr="00A97697">
              <w:rPr>
                <w:sz w:val="20"/>
                <w:szCs w:val="20"/>
                <w:lang w:val="es-MX"/>
              </w:rPr>
              <w:t>USD</w:t>
            </w:r>
            <w:r w:rsidR="00BF3F6F">
              <w:rPr>
                <w:sz w:val="20"/>
                <w:szCs w:val="20"/>
                <w:lang w:val="es-MX"/>
              </w:rPr>
              <w:t xml:space="preserve"> 951,335</w:t>
            </w:r>
          </w:p>
        </w:tc>
        <w:tc>
          <w:tcPr>
            <w:tcW w:w="2993" w:type="dxa"/>
          </w:tcPr>
          <w:p w:rsidR="00806FC5" w:rsidRPr="00A97697" w:rsidRDefault="000A6B81" w:rsidP="009710B4">
            <w:pPr>
              <w:spacing w:after="0" w:line="240" w:lineRule="auto"/>
              <w:rPr>
                <w:b/>
                <w:sz w:val="20"/>
                <w:szCs w:val="20"/>
                <w:lang w:val="es-MX"/>
              </w:rPr>
            </w:pPr>
            <w:r>
              <w:rPr>
                <w:sz w:val="20"/>
                <w:szCs w:val="20"/>
                <w:lang w:val="es-MX"/>
              </w:rPr>
              <w:t>26</w:t>
            </w:r>
            <w:r w:rsidR="00806FC5" w:rsidRPr="00A97697">
              <w:rPr>
                <w:sz w:val="20"/>
                <w:szCs w:val="20"/>
                <w:lang w:val="es-MX"/>
              </w:rPr>
              <w:t xml:space="preserve">% del presupuesto </w:t>
            </w:r>
            <w:r w:rsidR="00405103" w:rsidRPr="00A97697">
              <w:rPr>
                <w:sz w:val="20"/>
                <w:szCs w:val="20"/>
                <w:lang w:val="es-MX"/>
              </w:rPr>
              <w:t>total</w:t>
            </w:r>
            <w:r w:rsidR="00704FDB" w:rsidRPr="00A97697">
              <w:rPr>
                <w:sz w:val="20"/>
                <w:szCs w:val="20"/>
                <w:lang w:val="es-MX"/>
              </w:rPr>
              <w:t xml:space="preserve"> del proyecto</w:t>
            </w:r>
          </w:p>
        </w:tc>
      </w:tr>
      <w:tr w:rsidR="00405103" w:rsidRPr="00A97697" w:rsidTr="00DD77F9">
        <w:tc>
          <w:tcPr>
            <w:tcW w:w="3877" w:type="dxa"/>
          </w:tcPr>
          <w:p w:rsidR="00405103" w:rsidRPr="00A97697" w:rsidRDefault="000A6CDA" w:rsidP="009710B4">
            <w:pPr>
              <w:spacing w:after="0" w:line="240" w:lineRule="auto"/>
              <w:rPr>
                <w:sz w:val="20"/>
                <w:szCs w:val="20"/>
                <w:lang w:val="es-MX"/>
              </w:rPr>
            </w:pPr>
            <w:r w:rsidRPr="00A97697">
              <w:rPr>
                <w:sz w:val="20"/>
                <w:szCs w:val="20"/>
                <w:lang w:val="es-MX"/>
              </w:rPr>
              <w:t>Ejercido</w:t>
            </w:r>
          </w:p>
        </w:tc>
        <w:tc>
          <w:tcPr>
            <w:tcW w:w="2993" w:type="dxa"/>
            <w:gridSpan w:val="3"/>
          </w:tcPr>
          <w:p w:rsidR="00405103" w:rsidRPr="00A97697" w:rsidRDefault="00405103" w:rsidP="00BF3F6F">
            <w:pPr>
              <w:spacing w:after="0" w:line="240" w:lineRule="auto"/>
              <w:rPr>
                <w:sz w:val="20"/>
                <w:szCs w:val="20"/>
                <w:lang w:val="es-MX"/>
              </w:rPr>
            </w:pPr>
            <w:r w:rsidRPr="00A97697">
              <w:rPr>
                <w:sz w:val="20"/>
                <w:szCs w:val="20"/>
                <w:lang w:val="es-MX"/>
              </w:rPr>
              <w:t>USD</w:t>
            </w:r>
            <w:r w:rsidR="00BF3F6F">
              <w:rPr>
                <w:sz w:val="20"/>
                <w:szCs w:val="20"/>
                <w:lang w:val="es-MX"/>
              </w:rPr>
              <w:t xml:space="preserve"> </w:t>
            </w:r>
            <w:r w:rsidR="009A6218">
              <w:rPr>
                <w:sz w:val="20"/>
                <w:szCs w:val="20"/>
                <w:lang w:val="es-MX"/>
              </w:rPr>
              <w:t>485,194</w:t>
            </w:r>
          </w:p>
        </w:tc>
        <w:tc>
          <w:tcPr>
            <w:tcW w:w="2993" w:type="dxa"/>
          </w:tcPr>
          <w:p w:rsidR="00405103" w:rsidRPr="00A97697" w:rsidRDefault="009A6218" w:rsidP="009710B4">
            <w:pPr>
              <w:spacing w:after="0" w:line="240" w:lineRule="auto"/>
              <w:rPr>
                <w:sz w:val="20"/>
                <w:szCs w:val="20"/>
                <w:lang w:val="es-MX"/>
              </w:rPr>
            </w:pPr>
            <w:r>
              <w:rPr>
                <w:sz w:val="20"/>
                <w:szCs w:val="20"/>
                <w:lang w:val="es-MX"/>
              </w:rPr>
              <w:t>51</w:t>
            </w:r>
            <w:r w:rsidR="000A6B81">
              <w:rPr>
                <w:sz w:val="20"/>
                <w:szCs w:val="20"/>
                <w:lang w:val="es-MX"/>
              </w:rPr>
              <w:t xml:space="preserve">% del presupuesto </w:t>
            </w:r>
            <w:r w:rsidR="00405103" w:rsidRPr="00A97697">
              <w:rPr>
                <w:sz w:val="20"/>
                <w:szCs w:val="20"/>
                <w:lang w:val="es-MX"/>
              </w:rPr>
              <w:t>del año</w:t>
            </w:r>
            <w:r w:rsidR="000A6B81">
              <w:rPr>
                <w:sz w:val="20"/>
                <w:szCs w:val="20"/>
                <w:lang w:val="es-MX"/>
              </w:rPr>
              <w:t>2010</w:t>
            </w:r>
          </w:p>
        </w:tc>
      </w:tr>
      <w:tr w:rsidR="00806FC5" w:rsidRPr="00A97697" w:rsidTr="00DD77F9">
        <w:tc>
          <w:tcPr>
            <w:tcW w:w="3877" w:type="dxa"/>
            <w:tcBorders>
              <w:top w:val="double" w:sz="4" w:space="0" w:color="auto"/>
              <w:bottom w:val="single" w:sz="4" w:space="0" w:color="000000"/>
            </w:tcBorders>
          </w:tcPr>
          <w:p w:rsidR="00806FC5" w:rsidRPr="00A97697" w:rsidRDefault="000A6CDA" w:rsidP="009710B4">
            <w:pPr>
              <w:spacing w:after="0" w:line="240" w:lineRule="auto"/>
              <w:rPr>
                <w:b/>
                <w:sz w:val="20"/>
                <w:szCs w:val="20"/>
                <w:lang w:val="es-MX"/>
              </w:rPr>
            </w:pPr>
            <w:r w:rsidRPr="00A97697">
              <w:rPr>
                <w:b/>
                <w:sz w:val="20"/>
                <w:szCs w:val="20"/>
                <w:lang w:val="es-MX"/>
              </w:rPr>
              <w:t>Total del g</w:t>
            </w:r>
            <w:r w:rsidR="00650DE0" w:rsidRPr="00A97697">
              <w:rPr>
                <w:b/>
                <w:sz w:val="20"/>
                <w:szCs w:val="20"/>
                <w:lang w:val="es-MX"/>
              </w:rPr>
              <w:t>a</w:t>
            </w:r>
            <w:r w:rsidR="00806FC5" w:rsidRPr="00A97697">
              <w:rPr>
                <w:b/>
                <w:sz w:val="20"/>
                <w:szCs w:val="20"/>
                <w:lang w:val="es-MX"/>
              </w:rPr>
              <w:t>sto</w:t>
            </w:r>
          </w:p>
        </w:tc>
        <w:tc>
          <w:tcPr>
            <w:tcW w:w="2993" w:type="dxa"/>
            <w:gridSpan w:val="3"/>
            <w:tcBorders>
              <w:top w:val="double" w:sz="4" w:space="0" w:color="auto"/>
              <w:bottom w:val="single" w:sz="4" w:space="0" w:color="000000"/>
            </w:tcBorders>
          </w:tcPr>
          <w:p w:rsidR="00806FC5" w:rsidRPr="00A97697" w:rsidRDefault="00806FC5" w:rsidP="009A6218">
            <w:pPr>
              <w:spacing w:after="0" w:line="240" w:lineRule="auto"/>
              <w:rPr>
                <w:b/>
                <w:sz w:val="20"/>
                <w:szCs w:val="20"/>
                <w:lang w:val="es-MX"/>
              </w:rPr>
            </w:pPr>
            <w:r w:rsidRPr="00A97697">
              <w:rPr>
                <w:b/>
                <w:sz w:val="20"/>
                <w:szCs w:val="20"/>
                <w:lang w:val="es-MX"/>
              </w:rPr>
              <w:t xml:space="preserve">USD </w:t>
            </w:r>
            <w:r w:rsidR="009A6218">
              <w:rPr>
                <w:b/>
                <w:sz w:val="20"/>
                <w:szCs w:val="20"/>
                <w:lang w:val="es-MX"/>
              </w:rPr>
              <w:t>504,562</w:t>
            </w:r>
          </w:p>
        </w:tc>
        <w:tc>
          <w:tcPr>
            <w:tcW w:w="2993" w:type="dxa"/>
            <w:tcBorders>
              <w:top w:val="double" w:sz="4" w:space="0" w:color="auto"/>
              <w:bottom w:val="single" w:sz="4" w:space="0" w:color="000000"/>
            </w:tcBorders>
          </w:tcPr>
          <w:p w:rsidR="00806FC5" w:rsidRPr="00A97697" w:rsidRDefault="000A6B81" w:rsidP="009710B4">
            <w:pPr>
              <w:spacing w:after="0" w:line="240" w:lineRule="auto"/>
              <w:rPr>
                <w:b/>
                <w:sz w:val="20"/>
                <w:szCs w:val="20"/>
                <w:lang w:val="es-MX"/>
              </w:rPr>
            </w:pPr>
            <w:r>
              <w:rPr>
                <w:sz w:val="20"/>
                <w:szCs w:val="20"/>
                <w:lang w:val="es-MX"/>
              </w:rPr>
              <w:t>14</w:t>
            </w:r>
            <w:r w:rsidR="00806FC5" w:rsidRPr="00A97697">
              <w:rPr>
                <w:sz w:val="20"/>
                <w:szCs w:val="20"/>
                <w:lang w:val="es-MX"/>
              </w:rPr>
              <w:t xml:space="preserve">% del presupuesto del </w:t>
            </w:r>
            <w:r w:rsidR="001150AC" w:rsidRPr="00A97697">
              <w:rPr>
                <w:sz w:val="20"/>
                <w:szCs w:val="20"/>
                <w:lang w:val="es-MX"/>
              </w:rPr>
              <w:t>proyecto</w:t>
            </w:r>
          </w:p>
        </w:tc>
      </w:tr>
      <w:tr w:rsidR="00405103" w:rsidRPr="005A50DA" w:rsidTr="00DD77F9">
        <w:tc>
          <w:tcPr>
            <w:tcW w:w="9863" w:type="dxa"/>
            <w:gridSpan w:val="5"/>
            <w:tcBorders>
              <w:top w:val="double" w:sz="4" w:space="0" w:color="auto"/>
              <w:bottom w:val="single" w:sz="4" w:space="0" w:color="000000"/>
            </w:tcBorders>
          </w:tcPr>
          <w:p w:rsidR="00405103" w:rsidRPr="00A97697" w:rsidRDefault="00405103" w:rsidP="009710B4">
            <w:pPr>
              <w:spacing w:after="0" w:line="240" w:lineRule="auto"/>
              <w:rPr>
                <w:sz w:val="20"/>
                <w:szCs w:val="20"/>
                <w:lang w:val="es-MX"/>
              </w:rPr>
            </w:pPr>
            <w:r w:rsidRPr="00A97697">
              <w:rPr>
                <w:sz w:val="20"/>
                <w:szCs w:val="20"/>
                <w:lang w:val="es-MX"/>
              </w:rPr>
              <w:t>Motivo de la variación en el gasto</w:t>
            </w:r>
          </w:p>
          <w:p w:rsidR="00405103" w:rsidRPr="00A97697" w:rsidRDefault="00651F10" w:rsidP="009710B4">
            <w:pPr>
              <w:spacing w:after="0" w:line="240" w:lineRule="auto"/>
              <w:rPr>
                <w:sz w:val="20"/>
                <w:szCs w:val="20"/>
                <w:lang w:val="es-MX"/>
              </w:rPr>
            </w:pPr>
            <w:r>
              <w:rPr>
                <w:sz w:val="20"/>
                <w:szCs w:val="20"/>
                <w:lang w:val="es-MX"/>
              </w:rPr>
              <w:t>R</w:t>
            </w:r>
            <w:r w:rsidR="0069243B">
              <w:rPr>
                <w:sz w:val="20"/>
                <w:szCs w:val="20"/>
                <w:lang w:val="es-MX"/>
              </w:rPr>
              <w:t>etraso en el inicio de los trabajos debido a la tardía formación del equipo de trabajo, falta de previsión de tiempos de planificación e identificación de zonas de intervención, además de oficinas inhabilitadas debido a protestas sociales.</w:t>
            </w:r>
          </w:p>
          <w:p w:rsidR="00405103" w:rsidRPr="00A97697" w:rsidRDefault="00405103" w:rsidP="009710B4">
            <w:pPr>
              <w:spacing w:after="0" w:line="240" w:lineRule="auto"/>
              <w:rPr>
                <w:sz w:val="20"/>
                <w:szCs w:val="20"/>
                <w:lang w:val="es-MX"/>
              </w:rPr>
            </w:pPr>
          </w:p>
        </w:tc>
      </w:tr>
      <w:tr w:rsidR="00806FC5" w:rsidRPr="00A97697" w:rsidTr="00DD77F9">
        <w:tc>
          <w:tcPr>
            <w:tcW w:w="9863" w:type="dxa"/>
            <w:gridSpan w:val="5"/>
            <w:tcBorders>
              <w:top w:val="single" w:sz="4" w:space="0" w:color="000000"/>
              <w:bottom w:val="single" w:sz="4" w:space="0" w:color="000000"/>
            </w:tcBorders>
            <w:shd w:val="clear" w:color="auto" w:fill="4D4D4D"/>
          </w:tcPr>
          <w:p w:rsidR="00806FC5" w:rsidRPr="00A97697" w:rsidRDefault="00806FC5" w:rsidP="009710B4">
            <w:pPr>
              <w:spacing w:after="0" w:line="240" w:lineRule="auto"/>
              <w:rPr>
                <w:b/>
                <w:color w:val="FFFFFF"/>
                <w:sz w:val="20"/>
                <w:szCs w:val="20"/>
                <w:lang w:val="es-MX"/>
              </w:rPr>
            </w:pPr>
            <w:r w:rsidRPr="00A97697">
              <w:rPr>
                <w:b/>
                <w:color w:val="FFFFFF"/>
                <w:sz w:val="20"/>
                <w:szCs w:val="20"/>
                <w:lang w:val="es-MX"/>
              </w:rPr>
              <w:t>Planeación</w:t>
            </w:r>
          </w:p>
        </w:tc>
      </w:tr>
      <w:tr w:rsidR="002570A8" w:rsidRPr="005A50DA" w:rsidTr="00DD77F9">
        <w:tc>
          <w:tcPr>
            <w:tcW w:w="3877" w:type="dxa"/>
            <w:tcBorders>
              <w:top w:val="single" w:sz="4" w:space="0" w:color="000000"/>
              <w:bottom w:val="single" w:sz="4" w:space="0" w:color="000000"/>
            </w:tcBorders>
            <w:shd w:val="clear" w:color="auto" w:fill="auto"/>
          </w:tcPr>
          <w:p w:rsidR="002570A8" w:rsidRPr="00A97697" w:rsidRDefault="001150AC" w:rsidP="009710B4">
            <w:pPr>
              <w:spacing w:after="0" w:line="240" w:lineRule="auto"/>
              <w:rPr>
                <w:sz w:val="20"/>
                <w:szCs w:val="20"/>
                <w:lang w:val="es-MX"/>
              </w:rPr>
            </w:pPr>
            <w:r w:rsidRPr="00A97697">
              <w:rPr>
                <w:sz w:val="20"/>
                <w:szCs w:val="20"/>
                <w:lang w:val="es-MX"/>
              </w:rPr>
              <w:t>Presupuesto</w:t>
            </w:r>
            <w:r w:rsidR="00B65A8A" w:rsidRPr="00A97697">
              <w:rPr>
                <w:sz w:val="20"/>
                <w:szCs w:val="20"/>
                <w:lang w:val="es-MX"/>
              </w:rPr>
              <w:t xml:space="preserve"> del añ</w:t>
            </w:r>
            <w:r w:rsidR="002570A8" w:rsidRPr="00A97697">
              <w:rPr>
                <w:sz w:val="20"/>
                <w:szCs w:val="20"/>
                <w:lang w:val="es-MX"/>
              </w:rPr>
              <w:t>o</w:t>
            </w:r>
            <w:r w:rsidR="00610D00" w:rsidRPr="00A97697">
              <w:rPr>
                <w:sz w:val="20"/>
                <w:szCs w:val="20"/>
                <w:lang w:val="es-MX"/>
              </w:rPr>
              <w:t xml:space="preserve"> siguiente</w:t>
            </w:r>
          </w:p>
        </w:tc>
        <w:tc>
          <w:tcPr>
            <w:tcW w:w="2993" w:type="dxa"/>
            <w:gridSpan w:val="3"/>
            <w:tcBorders>
              <w:top w:val="single" w:sz="4" w:space="0" w:color="000000"/>
              <w:bottom w:val="single" w:sz="4" w:space="0" w:color="000000"/>
            </w:tcBorders>
            <w:shd w:val="clear" w:color="auto" w:fill="auto"/>
          </w:tcPr>
          <w:p w:rsidR="002570A8" w:rsidRPr="00A97697" w:rsidRDefault="002570A8" w:rsidP="0069243B">
            <w:pPr>
              <w:spacing w:after="0" w:line="240" w:lineRule="auto"/>
              <w:rPr>
                <w:sz w:val="20"/>
                <w:szCs w:val="20"/>
                <w:lang w:val="es-MX"/>
              </w:rPr>
            </w:pPr>
            <w:r w:rsidRPr="00A97697">
              <w:rPr>
                <w:sz w:val="20"/>
                <w:szCs w:val="20"/>
                <w:lang w:val="es-MX"/>
              </w:rPr>
              <w:t>USD</w:t>
            </w:r>
            <w:r w:rsidR="0069243B">
              <w:rPr>
                <w:sz w:val="20"/>
                <w:szCs w:val="20"/>
                <w:lang w:val="es-MX"/>
              </w:rPr>
              <w:t xml:space="preserve"> 1,914,586</w:t>
            </w:r>
          </w:p>
        </w:tc>
        <w:tc>
          <w:tcPr>
            <w:tcW w:w="2993" w:type="dxa"/>
            <w:tcBorders>
              <w:top w:val="single" w:sz="4" w:space="0" w:color="000000"/>
              <w:bottom w:val="single" w:sz="4" w:space="0" w:color="000000"/>
            </w:tcBorders>
            <w:shd w:val="clear" w:color="auto" w:fill="auto"/>
          </w:tcPr>
          <w:p w:rsidR="002570A8" w:rsidRPr="00A97697" w:rsidRDefault="000A6B81" w:rsidP="009710B4">
            <w:pPr>
              <w:spacing w:after="0" w:line="240" w:lineRule="auto"/>
              <w:rPr>
                <w:b/>
                <w:color w:val="FFFFFF"/>
                <w:sz w:val="20"/>
                <w:szCs w:val="20"/>
                <w:lang w:val="es-MX"/>
              </w:rPr>
            </w:pPr>
            <w:r>
              <w:rPr>
                <w:sz w:val="20"/>
                <w:szCs w:val="20"/>
                <w:lang w:val="es-MX"/>
              </w:rPr>
              <w:t>52</w:t>
            </w:r>
            <w:r w:rsidR="002570A8" w:rsidRPr="00A97697">
              <w:rPr>
                <w:sz w:val="20"/>
                <w:szCs w:val="20"/>
                <w:lang w:val="es-MX"/>
              </w:rPr>
              <w:t xml:space="preserve">% del presupuesto </w:t>
            </w:r>
            <w:r w:rsidR="00610D00" w:rsidRPr="00A97697">
              <w:rPr>
                <w:sz w:val="20"/>
                <w:szCs w:val="20"/>
                <w:lang w:val="es-MX"/>
              </w:rPr>
              <w:t xml:space="preserve">total </w:t>
            </w:r>
            <w:r w:rsidR="002570A8" w:rsidRPr="00A97697">
              <w:rPr>
                <w:sz w:val="20"/>
                <w:szCs w:val="20"/>
                <w:lang w:val="es-MX"/>
              </w:rPr>
              <w:t xml:space="preserve">del </w:t>
            </w:r>
            <w:r w:rsidR="00610D00" w:rsidRPr="00A97697">
              <w:rPr>
                <w:sz w:val="20"/>
                <w:szCs w:val="20"/>
                <w:lang w:val="es-MX"/>
              </w:rPr>
              <w:t>proyecto</w:t>
            </w:r>
          </w:p>
        </w:tc>
      </w:tr>
      <w:tr w:rsidR="002A0C47" w:rsidRPr="005A50DA" w:rsidTr="00DD77F9">
        <w:trPr>
          <w:trHeight w:val="207"/>
        </w:trPr>
        <w:tc>
          <w:tcPr>
            <w:tcW w:w="3877" w:type="dxa"/>
            <w:vMerge w:val="restart"/>
            <w:tcBorders>
              <w:top w:val="single" w:sz="4" w:space="0" w:color="000000"/>
            </w:tcBorders>
            <w:shd w:val="clear" w:color="auto" w:fill="auto"/>
          </w:tcPr>
          <w:p w:rsidR="002A0C47" w:rsidRPr="00A97697" w:rsidRDefault="002A0C47" w:rsidP="009710B4">
            <w:pPr>
              <w:spacing w:after="0" w:line="240" w:lineRule="auto"/>
              <w:rPr>
                <w:sz w:val="20"/>
                <w:szCs w:val="20"/>
                <w:lang w:val="es-MX"/>
              </w:rPr>
            </w:pPr>
            <w:r w:rsidRPr="00A97697">
              <w:rPr>
                <w:sz w:val="20"/>
                <w:szCs w:val="20"/>
                <w:lang w:val="es-MX"/>
              </w:rPr>
              <w:t>Revisión en proceso</w:t>
            </w:r>
          </w:p>
          <w:p w:rsidR="002A0C47" w:rsidRPr="00A97697" w:rsidRDefault="002A0C47" w:rsidP="009710B4">
            <w:pPr>
              <w:spacing w:after="0" w:line="240" w:lineRule="auto"/>
              <w:rPr>
                <w:sz w:val="20"/>
                <w:szCs w:val="20"/>
                <w:lang w:val="es-MX"/>
              </w:rPr>
            </w:pPr>
          </w:p>
        </w:tc>
        <w:tc>
          <w:tcPr>
            <w:tcW w:w="518" w:type="dxa"/>
            <w:tcBorders>
              <w:top w:val="single" w:sz="4" w:space="0" w:color="000000"/>
              <w:bottom w:val="dotted" w:sz="4" w:space="0" w:color="auto"/>
            </w:tcBorders>
            <w:shd w:val="clear" w:color="auto" w:fill="auto"/>
          </w:tcPr>
          <w:p w:rsidR="002A0C47" w:rsidRPr="00A97697" w:rsidRDefault="002A0C47" w:rsidP="009710B4">
            <w:pPr>
              <w:spacing w:after="0" w:line="240" w:lineRule="auto"/>
              <w:rPr>
                <w:sz w:val="20"/>
                <w:szCs w:val="20"/>
                <w:lang w:val="es-MX"/>
              </w:rPr>
            </w:pPr>
            <w:r w:rsidRPr="00A97697">
              <w:rPr>
                <w:sz w:val="20"/>
                <w:szCs w:val="20"/>
                <w:lang w:val="es-MX"/>
              </w:rPr>
              <w:t xml:space="preserve">Sí </w:t>
            </w:r>
          </w:p>
        </w:tc>
        <w:tc>
          <w:tcPr>
            <w:tcW w:w="851" w:type="dxa"/>
            <w:tcBorders>
              <w:top w:val="single" w:sz="4" w:space="0" w:color="000000"/>
              <w:bottom w:val="dotted" w:sz="4" w:space="0" w:color="auto"/>
            </w:tcBorders>
            <w:shd w:val="clear" w:color="auto" w:fill="auto"/>
          </w:tcPr>
          <w:p w:rsidR="002A0C47" w:rsidRPr="00A97697" w:rsidRDefault="002A0C47" w:rsidP="009710B4">
            <w:pPr>
              <w:spacing w:after="0" w:line="240" w:lineRule="auto"/>
              <w:rPr>
                <w:sz w:val="20"/>
                <w:szCs w:val="20"/>
                <w:lang w:val="es-MX"/>
              </w:rPr>
            </w:pPr>
            <w:r w:rsidRPr="00A97697">
              <w:rPr>
                <w:sz w:val="20"/>
                <w:szCs w:val="20"/>
                <w:lang w:val="es-MX"/>
              </w:rPr>
              <w:t>No</w:t>
            </w:r>
          </w:p>
        </w:tc>
        <w:tc>
          <w:tcPr>
            <w:tcW w:w="4617" w:type="dxa"/>
            <w:gridSpan w:val="2"/>
            <w:tcBorders>
              <w:top w:val="single" w:sz="4" w:space="0" w:color="000000"/>
              <w:bottom w:val="dotted" w:sz="4" w:space="0" w:color="auto"/>
            </w:tcBorders>
            <w:shd w:val="clear" w:color="auto" w:fill="auto"/>
          </w:tcPr>
          <w:p w:rsidR="002A0C47" w:rsidRPr="00A97697" w:rsidRDefault="002A0C47" w:rsidP="009710B4">
            <w:pPr>
              <w:spacing w:after="0" w:line="240" w:lineRule="auto"/>
              <w:rPr>
                <w:b/>
                <w:color w:val="FFFFFF"/>
                <w:sz w:val="20"/>
                <w:szCs w:val="20"/>
                <w:lang w:val="es-MX"/>
              </w:rPr>
            </w:pPr>
            <w:r w:rsidRPr="00A97697">
              <w:rPr>
                <w:sz w:val="20"/>
                <w:szCs w:val="20"/>
                <w:lang w:val="es-MX"/>
              </w:rPr>
              <w:t>Objetivo de la revisión (descripción breve)</w:t>
            </w:r>
          </w:p>
        </w:tc>
      </w:tr>
      <w:tr w:rsidR="002A0C47" w:rsidRPr="005A50DA" w:rsidTr="00DD77F9">
        <w:trPr>
          <w:trHeight w:val="206"/>
        </w:trPr>
        <w:tc>
          <w:tcPr>
            <w:tcW w:w="3877" w:type="dxa"/>
            <w:vMerge/>
            <w:shd w:val="clear" w:color="auto" w:fill="auto"/>
          </w:tcPr>
          <w:p w:rsidR="002A0C47" w:rsidRPr="00A97697" w:rsidRDefault="002A0C47" w:rsidP="009710B4">
            <w:pPr>
              <w:spacing w:after="0" w:line="240" w:lineRule="auto"/>
              <w:rPr>
                <w:sz w:val="20"/>
                <w:szCs w:val="20"/>
                <w:lang w:val="es-MX"/>
              </w:rPr>
            </w:pPr>
          </w:p>
        </w:tc>
        <w:bookmarkStart w:id="2" w:name="Check3"/>
        <w:tc>
          <w:tcPr>
            <w:tcW w:w="518" w:type="dxa"/>
            <w:tcBorders>
              <w:top w:val="dotted" w:sz="4" w:space="0" w:color="auto"/>
            </w:tcBorders>
            <w:shd w:val="clear" w:color="auto" w:fill="auto"/>
          </w:tcPr>
          <w:p w:rsidR="002A0C47" w:rsidRPr="00A97697" w:rsidRDefault="00D21506" w:rsidP="009710B4">
            <w:pPr>
              <w:spacing w:after="0" w:line="240" w:lineRule="auto"/>
              <w:rPr>
                <w:b/>
                <w:color w:val="FFFFFF"/>
                <w:sz w:val="20"/>
                <w:szCs w:val="20"/>
                <w:lang w:val="es-MX"/>
              </w:rPr>
            </w:pPr>
            <w:r>
              <w:rPr>
                <w:b/>
                <w:color w:val="FFFFFF"/>
                <w:sz w:val="20"/>
                <w:szCs w:val="20"/>
                <w:lang w:val="es-MX"/>
              </w:rPr>
              <w:fldChar w:fldCharType="begin">
                <w:ffData>
                  <w:name w:val="Check3"/>
                  <w:enabled/>
                  <w:calcOnExit w:val="0"/>
                  <w:checkBox>
                    <w:sizeAuto/>
                    <w:default w:val="1"/>
                  </w:checkBox>
                </w:ffData>
              </w:fldChar>
            </w:r>
            <w:r w:rsidR="000A6B81">
              <w:rPr>
                <w:b/>
                <w:color w:val="FFFFFF"/>
                <w:sz w:val="20"/>
                <w:szCs w:val="20"/>
                <w:lang w:val="es-MX"/>
              </w:rPr>
              <w:instrText xml:space="preserve"> FORMCHECKBOX </w:instrText>
            </w:r>
            <w:r>
              <w:rPr>
                <w:b/>
                <w:color w:val="FFFFFF"/>
                <w:sz w:val="20"/>
                <w:szCs w:val="20"/>
                <w:lang w:val="es-MX"/>
              </w:rPr>
            </w:r>
            <w:r>
              <w:rPr>
                <w:b/>
                <w:color w:val="FFFFFF"/>
                <w:sz w:val="20"/>
                <w:szCs w:val="20"/>
                <w:lang w:val="es-MX"/>
              </w:rPr>
              <w:fldChar w:fldCharType="end"/>
            </w:r>
            <w:bookmarkEnd w:id="2"/>
          </w:p>
        </w:tc>
        <w:tc>
          <w:tcPr>
            <w:tcW w:w="851" w:type="dxa"/>
            <w:tcBorders>
              <w:top w:val="dotted" w:sz="4" w:space="0" w:color="auto"/>
            </w:tcBorders>
            <w:shd w:val="clear" w:color="auto" w:fill="auto"/>
          </w:tcPr>
          <w:p w:rsidR="002A0C47" w:rsidRPr="00A97697" w:rsidRDefault="00D21506" w:rsidP="009710B4">
            <w:pPr>
              <w:spacing w:after="0" w:line="240" w:lineRule="auto"/>
              <w:rPr>
                <w:b/>
                <w:color w:val="FFFFFF"/>
                <w:sz w:val="20"/>
                <w:szCs w:val="20"/>
                <w:lang w:val="es-MX"/>
              </w:rPr>
            </w:pPr>
            <w:r w:rsidRPr="00A97697">
              <w:rPr>
                <w:b/>
                <w:color w:val="FFFFFF"/>
                <w:sz w:val="20"/>
                <w:szCs w:val="20"/>
                <w:lang w:val="es-MX"/>
              </w:rPr>
              <w:fldChar w:fldCharType="begin">
                <w:ffData>
                  <w:name w:val="Check4"/>
                  <w:enabled/>
                  <w:calcOnExit w:val="0"/>
                  <w:checkBox>
                    <w:sizeAuto/>
                    <w:default w:val="0"/>
                  </w:checkBox>
                </w:ffData>
              </w:fldChar>
            </w:r>
            <w:bookmarkStart w:id="3" w:name="Check4"/>
            <w:r w:rsidR="002A0C47" w:rsidRPr="00A97697">
              <w:rPr>
                <w:b/>
                <w:color w:val="FFFFFF"/>
                <w:sz w:val="20"/>
                <w:szCs w:val="20"/>
                <w:lang w:val="es-MX"/>
              </w:rPr>
              <w:instrText xml:space="preserve"> FORMCHECKBOX </w:instrText>
            </w:r>
            <w:r w:rsidRPr="00A97697">
              <w:rPr>
                <w:b/>
                <w:color w:val="FFFFFF"/>
                <w:sz w:val="20"/>
                <w:szCs w:val="20"/>
                <w:lang w:val="es-MX"/>
              </w:rPr>
            </w:r>
            <w:r w:rsidRPr="00A97697">
              <w:rPr>
                <w:b/>
                <w:color w:val="FFFFFF"/>
                <w:sz w:val="20"/>
                <w:szCs w:val="20"/>
                <w:lang w:val="es-MX"/>
              </w:rPr>
              <w:fldChar w:fldCharType="end"/>
            </w:r>
            <w:bookmarkEnd w:id="3"/>
          </w:p>
        </w:tc>
        <w:tc>
          <w:tcPr>
            <w:tcW w:w="4617" w:type="dxa"/>
            <w:gridSpan w:val="2"/>
            <w:tcBorders>
              <w:top w:val="dotted" w:sz="4" w:space="0" w:color="auto"/>
            </w:tcBorders>
            <w:shd w:val="clear" w:color="auto" w:fill="auto"/>
          </w:tcPr>
          <w:p w:rsidR="002A0C47" w:rsidRPr="000A6B81" w:rsidRDefault="000A6B81" w:rsidP="009710B4">
            <w:pPr>
              <w:spacing w:after="0" w:line="240" w:lineRule="auto"/>
              <w:rPr>
                <w:b/>
                <w:sz w:val="20"/>
                <w:szCs w:val="20"/>
                <w:lang w:val="es-MX"/>
              </w:rPr>
            </w:pPr>
            <w:r>
              <w:rPr>
                <w:b/>
                <w:sz w:val="20"/>
                <w:szCs w:val="20"/>
                <w:lang w:val="es-MX"/>
              </w:rPr>
              <w:t xml:space="preserve">Pasar el remanente del año 2010 al año 2011, distribuyéndolo en las cuentas presupuestales correspondientes,  </w:t>
            </w:r>
          </w:p>
        </w:tc>
      </w:tr>
    </w:tbl>
    <w:p w:rsidR="0058539B" w:rsidRPr="00A97697" w:rsidRDefault="0058539B" w:rsidP="00806FC5">
      <w:pPr>
        <w:spacing w:after="0" w:line="240" w:lineRule="auto"/>
        <w:rPr>
          <w:b/>
          <w:color w:val="FFFFFF"/>
          <w:sz w:val="20"/>
          <w:szCs w:val="20"/>
          <w:lang w:val="es-MX"/>
        </w:rPr>
      </w:pPr>
    </w:p>
    <w:p w:rsidR="00873E2B" w:rsidRDefault="002E1AAD" w:rsidP="002E1AAD">
      <w:pPr>
        <w:rPr>
          <w:sz w:val="20"/>
          <w:szCs w:val="20"/>
          <w:lang w:val="es-MX"/>
        </w:rPr>
      </w:pPr>
      <w:r w:rsidRPr="00A97697">
        <w:rPr>
          <w:sz w:val="20"/>
          <w:szCs w:val="20"/>
          <w:lang w:val="es-MX"/>
        </w:rPr>
        <w:t>Elaborado por:</w:t>
      </w:r>
      <w:r w:rsidR="00873E2B">
        <w:rPr>
          <w:sz w:val="20"/>
          <w:szCs w:val="20"/>
          <w:lang w:val="es-MX"/>
        </w:rPr>
        <w:t xml:space="preserve"> Claudia Flores Suárez. Administradora de Proyecto</w:t>
      </w:r>
    </w:p>
    <w:p w:rsidR="00873E2B" w:rsidRPr="00A97697" w:rsidRDefault="00873E2B" w:rsidP="002E1AAD">
      <w:pPr>
        <w:rPr>
          <w:sz w:val="20"/>
          <w:szCs w:val="20"/>
          <w:lang w:val="es-MX"/>
        </w:rPr>
      </w:pPr>
      <w:r>
        <w:rPr>
          <w:sz w:val="20"/>
          <w:szCs w:val="20"/>
          <w:lang w:val="es-MX"/>
        </w:rPr>
        <w:t xml:space="preserve">                            Sonia Silva </w:t>
      </w:r>
      <w:proofErr w:type="spellStart"/>
      <w:r>
        <w:rPr>
          <w:sz w:val="20"/>
          <w:szCs w:val="20"/>
          <w:lang w:val="es-MX"/>
        </w:rPr>
        <w:t>Swanson</w:t>
      </w:r>
      <w:proofErr w:type="spellEnd"/>
      <w:r>
        <w:rPr>
          <w:sz w:val="20"/>
          <w:szCs w:val="20"/>
          <w:lang w:val="es-MX"/>
        </w:rPr>
        <w:t>. Monitoreo y Evaluación</w:t>
      </w:r>
    </w:p>
    <w:p w:rsidR="002E1AAD" w:rsidRPr="00A97697" w:rsidRDefault="002E1AAD" w:rsidP="002E1AAD">
      <w:pPr>
        <w:rPr>
          <w:b/>
          <w:color w:val="FFFFFF"/>
          <w:sz w:val="20"/>
          <w:szCs w:val="20"/>
          <w:lang w:val="es-MX"/>
        </w:rPr>
      </w:pPr>
      <w:r w:rsidRPr="00A97697">
        <w:rPr>
          <w:sz w:val="20"/>
          <w:szCs w:val="20"/>
          <w:lang w:val="es-MX"/>
        </w:rPr>
        <w:t>Fecha:</w:t>
      </w:r>
      <w:r w:rsidR="00873E2B">
        <w:rPr>
          <w:sz w:val="20"/>
          <w:szCs w:val="20"/>
          <w:lang w:val="es-MX"/>
        </w:rPr>
        <w:t xml:space="preserve"> 18 de enero 2011 </w:t>
      </w:r>
      <w:r w:rsidRPr="00A97697">
        <w:rPr>
          <w:sz w:val="20"/>
          <w:szCs w:val="20"/>
          <w:lang w:val="es-MX"/>
        </w:rPr>
        <w:t xml:space="preserve"> </w:t>
      </w:r>
    </w:p>
    <w:sectPr w:rsidR="002E1AAD" w:rsidRPr="00A97697" w:rsidSect="00E90E9B">
      <w:footerReference w:type="default" r:id="rId8"/>
      <w:pgSz w:w="12240" w:h="15840"/>
      <w:pgMar w:top="85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1FE" w:rsidRDefault="004161FE" w:rsidP="00367984">
      <w:pPr>
        <w:spacing w:after="0" w:line="240" w:lineRule="auto"/>
      </w:pPr>
      <w:r>
        <w:separator/>
      </w:r>
    </w:p>
  </w:endnote>
  <w:endnote w:type="continuationSeparator" w:id="0">
    <w:p w:rsidR="004161FE" w:rsidRDefault="004161FE" w:rsidP="00367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0DA" w:rsidRDefault="00ED41F2">
    <w:pPr>
      <w:pStyle w:val="Piedepgina"/>
      <w:rPr>
        <w:sz w:val="18"/>
        <w:szCs w:val="18"/>
        <w:lang w:val="es-MX"/>
      </w:rPr>
    </w:pPr>
    <w:r w:rsidRPr="00ED41F2">
      <w:rPr>
        <w:sz w:val="18"/>
        <w:szCs w:val="18"/>
        <w:lang w:val="es-MX"/>
      </w:rPr>
      <w:t>*El total del presupuesto del proyecto para el periodo total de duración (2009-2012) es de USD 6</w:t>
    </w:r>
    <w:proofErr w:type="gramStart"/>
    <w:r w:rsidRPr="00ED41F2">
      <w:rPr>
        <w:sz w:val="18"/>
        <w:szCs w:val="18"/>
        <w:lang w:val="es-MX"/>
      </w:rPr>
      <w:t>,500,000</w:t>
    </w:r>
    <w:proofErr w:type="gramEnd"/>
    <w:r w:rsidRPr="00ED41F2">
      <w:rPr>
        <w:sz w:val="18"/>
        <w:szCs w:val="18"/>
        <w:lang w:val="es-MX"/>
      </w:rPr>
      <w:t xml:space="preserve"> para todas las agencias de implementación. Aquí se señala el presupuesto total para PNUD para el total de los tres años de proyecto.</w:t>
    </w:r>
  </w:p>
  <w:p w:rsidR="00ED41F2" w:rsidRPr="00ED41F2" w:rsidRDefault="00ED41F2">
    <w:pPr>
      <w:pStyle w:val="Piedepgina"/>
      <w:rPr>
        <w:sz w:val="18"/>
        <w:szCs w:val="18"/>
        <w:lang w:val="es-MX"/>
      </w:rPr>
    </w:pPr>
    <w:r>
      <w:rPr>
        <w:sz w:val="18"/>
        <w:szCs w:val="18"/>
        <w:lang w:val="es-MX"/>
      </w:rPr>
      <w:t>** El presupuesto total del PNUD para el Primer Año Programático del proyecto es de USD 970,704 que se han ejercido durante 2008,2009 y 2010. Aquí se señala el presupuesto disponible únicamente para 2010.</w:t>
    </w:r>
  </w:p>
  <w:p w:rsidR="00144600" w:rsidRPr="00ED41F2" w:rsidRDefault="00144600">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1FE" w:rsidRDefault="004161FE" w:rsidP="00367984">
      <w:pPr>
        <w:spacing w:after="0" w:line="240" w:lineRule="auto"/>
      </w:pPr>
      <w:r>
        <w:separator/>
      </w:r>
    </w:p>
  </w:footnote>
  <w:footnote w:type="continuationSeparator" w:id="0">
    <w:p w:rsidR="004161FE" w:rsidRDefault="004161FE" w:rsidP="003679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0641"/>
    <w:multiLevelType w:val="hybridMultilevel"/>
    <w:tmpl w:val="176A84CC"/>
    <w:lvl w:ilvl="0" w:tplc="F326A6C0">
      <w:start w:val="1"/>
      <w:numFmt w:val="bullet"/>
      <w:lvlText w:val="•"/>
      <w:lvlJc w:val="left"/>
      <w:pPr>
        <w:tabs>
          <w:tab w:val="num" w:pos="720"/>
        </w:tabs>
        <w:ind w:left="720" w:hanging="360"/>
      </w:pPr>
      <w:rPr>
        <w:rFonts w:ascii="Arial" w:hAnsi="Arial" w:hint="default"/>
      </w:rPr>
    </w:lvl>
    <w:lvl w:ilvl="1" w:tplc="A746A12C" w:tentative="1">
      <w:start w:val="1"/>
      <w:numFmt w:val="bullet"/>
      <w:lvlText w:val="•"/>
      <w:lvlJc w:val="left"/>
      <w:pPr>
        <w:tabs>
          <w:tab w:val="num" w:pos="1440"/>
        </w:tabs>
        <w:ind w:left="1440" w:hanging="360"/>
      </w:pPr>
      <w:rPr>
        <w:rFonts w:ascii="Arial" w:hAnsi="Arial" w:hint="default"/>
      </w:rPr>
    </w:lvl>
    <w:lvl w:ilvl="2" w:tplc="7DD86596" w:tentative="1">
      <w:start w:val="1"/>
      <w:numFmt w:val="bullet"/>
      <w:lvlText w:val="•"/>
      <w:lvlJc w:val="left"/>
      <w:pPr>
        <w:tabs>
          <w:tab w:val="num" w:pos="2160"/>
        </w:tabs>
        <w:ind w:left="2160" w:hanging="360"/>
      </w:pPr>
      <w:rPr>
        <w:rFonts w:ascii="Arial" w:hAnsi="Arial" w:hint="default"/>
      </w:rPr>
    </w:lvl>
    <w:lvl w:ilvl="3" w:tplc="C00E58EE" w:tentative="1">
      <w:start w:val="1"/>
      <w:numFmt w:val="bullet"/>
      <w:lvlText w:val="•"/>
      <w:lvlJc w:val="left"/>
      <w:pPr>
        <w:tabs>
          <w:tab w:val="num" w:pos="2880"/>
        </w:tabs>
        <w:ind w:left="2880" w:hanging="360"/>
      </w:pPr>
      <w:rPr>
        <w:rFonts w:ascii="Arial" w:hAnsi="Arial" w:hint="default"/>
      </w:rPr>
    </w:lvl>
    <w:lvl w:ilvl="4" w:tplc="FAAAE5A6" w:tentative="1">
      <w:start w:val="1"/>
      <w:numFmt w:val="bullet"/>
      <w:lvlText w:val="•"/>
      <w:lvlJc w:val="left"/>
      <w:pPr>
        <w:tabs>
          <w:tab w:val="num" w:pos="3600"/>
        </w:tabs>
        <w:ind w:left="3600" w:hanging="360"/>
      </w:pPr>
      <w:rPr>
        <w:rFonts w:ascii="Arial" w:hAnsi="Arial" w:hint="default"/>
      </w:rPr>
    </w:lvl>
    <w:lvl w:ilvl="5" w:tplc="C5DC327A" w:tentative="1">
      <w:start w:val="1"/>
      <w:numFmt w:val="bullet"/>
      <w:lvlText w:val="•"/>
      <w:lvlJc w:val="left"/>
      <w:pPr>
        <w:tabs>
          <w:tab w:val="num" w:pos="4320"/>
        </w:tabs>
        <w:ind w:left="4320" w:hanging="360"/>
      </w:pPr>
      <w:rPr>
        <w:rFonts w:ascii="Arial" w:hAnsi="Arial" w:hint="default"/>
      </w:rPr>
    </w:lvl>
    <w:lvl w:ilvl="6" w:tplc="F968B66C" w:tentative="1">
      <w:start w:val="1"/>
      <w:numFmt w:val="bullet"/>
      <w:lvlText w:val="•"/>
      <w:lvlJc w:val="left"/>
      <w:pPr>
        <w:tabs>
          <w:tab w:val="num" w:pos="5040"/>
        </w:tabs>
        <w:ind w:left="5040" w:hanging="360"/>
      </w:pPr>
      <w:rPr>
        <w:rFonts w:ascii="Arial" w:hAnsi="Arial" w:hint="default"/>
      </w:rPr>
    </w:lvl>
    <w:lvl w:ilvl="7" w:tplc="F0BE6966" w:tentative="1">
      <w:start w:val="1"/>
      <w:numFmt w:val="bullet"/>
      <w:lvlText w:val="•"/>
      <w:lvlJc w:val="left"/>
      <w:pPr>
        <w:tabs>
          <w:tab w:val="num" w:pos="5760"/>
        </w:tabs>
        <w:ind w:left="5760" w:hanging="360"/>
      </w:pPr>
      <w:rPr>
        <w:rFonts w:ascii="Arial" w:hAnsi="Arial" w:hint="default"/>
      </w:rPr>
    </w:lvl>
    <w:lvl w:ilvl="8" w:tplc="C3E81516" w:tentative="1">
      <w:start w:val="1"/>
      <w:numFmt w:val="bullet"/>
      <w:lvlText w:val="•"/>
      <w:lvlJc w:val="left"/>
      <w:pPr>
        <w:tabs>
          <w:tab w:val="num" w:pos="6480"/>
        </w:tabs>
        <w:ind w:left="6480" w:hanging="360"/>
      </w:pPr>
      <w:rPr>
        <w:rFonts w:ascii="Arial" w:hAnsi="Arial" w:hint="default"/>
      </w:rPr>
    </w:lvl>
  </w:abstractNum>
  <w:abstractNum w:abstractNumId="1">
    <w:nsid w:val="3DDE1B76"/>
    <w:multiLevelType w:val="hybridMultilevel"/>
    <w:tmpl w:val="989AEE8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476F2C1A"/>
    <w:multiLevelType w:val="hybridMultilevel"/>
    <w:tmpl w:val="AB48930E"/>
    <w:lvl w:ilvl="0" w:tplc="0C0A000F">
      <w:start w:val="1"/>
      <w:numFmt w:val="decimal"/>
      <w:lvlText w:val="%1."/>
      <w:lvlJc w:val="left"/>
      <w:pPr>
        <w:tabs>
          <w:tab w:val="num" w:pos="720"/>
        </w:tabs>
        <w:ind w:left="720" w:hanging="360"/>
      </w:pPr>
      <w:rPr>
        <w:rFonts w:hint="default"/>
      </w:rPr>
    </w:lvl>
    <w:lvl w:ilvl="1" w:tplc="F976EB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AAD6CF3"/>
    <w:multiLevelType w:val="hybridMultilevel"/>
    <w:tmpl w:val="D696C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F432AB"/>
    <w:multiLevelType w:val="hybridMultilevel"/>
    <w:tmpl w:val="FD543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42E0305"/>
    <w:multiLevelType w:val="hybridMultilevel"/>
    <w:tmpl w:val="962CC1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F924AD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2226">
      <o:colormenu v:ext="edit" strokecolor="none"/>
    </o:shapedefaults>
  </w:hdrShapeDefaults>
  <w:footnotePr>
    <w:footnote w:id="-1"/>
    <w:footnote w:id="0"/>
  </w:footnotePr>
  <w:endnotePr>
    <w:endnote w:id="-1"/>
    <w:endnote w:id="0"/>
  </w:endnotePr>
  <w:compat>
    <w:useFELayout/>
  </w:compat>
  <w:rsids>
    <w:rsidRoot w:val="00367984"/>
    <w:rsid w:val="00027DDA"/>
    <w:rsid w:val="0003691E"/>
    <w:rsid w:val="000A6B81"/>
    <w:rsid w:val="000A6CDA"/>
    <w:rsid w:val="000C2240"/>
    <w:rsid w:val="00111F5B"/>
    <w:rsid w:val="001150AC"/>
    <w:rsid w:val="00125E18"/>
    <w:rsid w:val="00125F4A"/>
    <w:rsid w:val="00141A38"/>
    <w:rsid w:val="00144600"/>
    <w:rsid w:val="00145BEA"/>
    <w:rsid w:val="00164191"/>
    <w:rsid w:val="00165E41"/>
    <w:rsid w:val="00171DC0"/>
    <w:rsid w:val="001A1511"/>
    <w:rsid w:val="001A1B60"/>
    <w:rsid w:val="001A7A4D"/>
    <w:rsid w:val="001D0C62"/>
    <w:rsid w:val="001E1745"/>
    <w:rsid w:val="00210646"/>
    <w:rsid w:val="00217A96"/>
    <w:rsid w:val="00221D9A"/>
    <w:rsid w:val="002264D4"/>
    <w:rsid w:val="002335DD"/>
    <w:rsid w:val="00244142"/>
    <w:rsid w:val="00250B38"/>
    <w:rsid w:val="002570A8"/>
    <w:rsid w:val="00264B6F"/>
    <w:rsid w:val="00267C32"/>
    <w:rsid w:val="00284D15"/>
    <w:rsid w:val="00290530"/>
    <w:rsid w:val="00290B50"/>
    <w:rsid w:val="00292114"/>
    <w:rsid w:val="002A0C47"/>
    <w:rsid w:val="002A5AAF"/>
    <w:rsid w:val="002A6ACB"/>
    <w:rsid w:val="002B2000"/>
    <w:rsid w:val="002E1AAD"/>
    <w:rsid w:val="003218D1"/>
    <w:rsid w:val="00321CF4"/>
    <w:rsid w:val="00341F81"/>
    <w:rsid w:val="003536A6"/>
    <w:rsid w:val="00357445"/>
    <w:rsid w:val="00367984"/>
    <w:rsid w:val="003712E8"/>
    <w:rsid w:val="00390345"/>
    <w:rsid w:val="00394307"/>
    <w:rsid w:val="003A06FD"/>
    <w:rsid w:val="003A09CA"/>
    <w:rsid w:val="003D0710"/>
    <w:rsid w:val="003E44BD"/>
    <w:rsid w:val="003F000D"/>
    <w:rsid w:val="003F2CB7"/>
    <w:rsid w:val="00405103"/>
    <w:rsid w:val="004161FE"/>
    <w:rsid w:val="00447C2F"/>
    <w:rsid w:val="004505E5"/>
    <w:rsid w:val="00460A50"/>
    <w:rsid w:val="00474B5F"/>
    <w:rsid w:val="004A088E"/>
    <w:rsid w:val="004A2A13"/>
    <w:rsid w:val="004C2785"/>
    <w:rsid w:val="004C5DF0"/>
    <w:rsid w:val="004C6439"/>
    <w:rsid w:val="004C7177"/>
    <w:rsid w:val="004D193C"/>
    <w:rsid w:val="004D3582"/>
    <w:rsid w:val="004D7E56"/>
    <w:rsid w:val="004F498F"/>
    <w:rsid w:val="00505151"/>
    <w:rsid w:val="00507DA4"/>
    <w:rsid w:val="0058539B"/>
    <w:rsid w:val="005A175E"/>
    <w:rsid w:val="005A4106"/>
    <w:rsid w:val="005A50DA"/>
    <w:rsid w:val="005E10A6"/>
    <w:rsid w:val="005F38CF"/>
    <w:rsid w:val="0060521C"/>
    <w:rsid w:val="00610D00"/>
    <w:rsid w:val="00633EC7"/>
    <w:rsid w:val="00635B76"/>
    <w:rsid w:val="00650DE0"/>
    <w:rsid w:val="00651F10"/>
    <w:rsid w:val="0068105A"/>
    <w:rsid w:val="0069243B"/>
    <w:rsid w:val="006B4181"/>
    <w:rsid w:val="006C40C7"/>
    <w:rsid w:val="006C58DF"/>
    <w:rsid w:val="006D7C93"/>
    <w:rsid w:val="006F3B5A"/>
    <w:rsid w:val="00702904"/>
    <w:rsid w:val="00704FDB"/>
    <w:rsid w:val="007154DE"/>
    <w:rsid w:val="00716C78"/>
    <w:rsid w:val="00717A45"/>
    <w:rsid w:val="00721AB7"/>
    <w:rsid w:val="007303F0"/>
    <w:rsid w:val="00752C2D"/>
    <w:rsid w:val="00760BE4"/>
    <w:rsid w:val="00787006"/>
    <w:rsid w:val="007B0075"/>
    <w:rsid w:val="007B22CC"/>
    <w:rsid w:val="007C5FC5"/>
    <w:rsid w:val="007F6C5B"/>
    <w:rsid w:val="00800991"/>
    <w:rsid w:val="00806FC5"/>
    <w:rsid w:val="008100BA"/>
    <w:rsid w:val="008220E8"/>
    <w:rsid w:val="00834735"/>
    <w:rsid w:val="00835FCC"/>
    <w:rsid w:val="008676E0"/>
    <w:rsid w:val="00873E2B"/>
    <w:rsid w:val="0088437E"/>
    <w:rsid w:val="00887E92"/>
    <w:rsid w:val="008A3107"/>
    <w:rsid w:val="008E0362"/>
    <w:rsid w:val="008E2D4E"/>
    <w:rsid w:val="008E436B"/>
    <w:rsid w:val="00912BFF"/>
    <w:rsid w:val="00947983"/>
    <w:rsid w:val="009710B4"/>
    <w:rsid w:val="00984DAB"/>
    <w:rsid w:val="009904E2"/>
    <w:rsid w:val="009A6218"/>
    <w:rsid w:val="009C15CD"/>
    <w:rsid w:val="009C6223"/>
    <w:rsid w:val="009E5F31"/>
    <w:rsid w:val="009F3C17"/>
    <w:rsid w:val="009F3F0B"/>
    <w:rsid w:val="00A279F6"/>
    <w:rsid w:val="00A30FF8"/>
    <w:rsid w:val="00A33AAD"/>
    <w:rsid w:val="00A40B82"/>
    <w:rsid w:val="00A450BC"/>
    <w:rsid w:val="00A45AD6"/>
    <w:rsid w:val="00A520C3"/>
    <w:rsid w:val="00A67262"/>
    <w:rsid w:val="00A86EF3"/>
    <w:rsid w:val="00A90A23"/>
    <w:rsid w:val="00A97697"/>
    <w:rsid w:val="00AC0D1B"/>
    <w:rsid w:val="00AC12CB"/>
    <w:rsid w:val="00B12333"/>
    <w:rsid w:val="00B16A99"/>
    <w:rsid w:val="00B420B8"/>
    <w:rsid w:val="00B65A8A"/>
    <w:rsid w:val="00B67063"/>
    <w:rsid w:val="00BA4F3E"/>
    <w:rsid w:val="00BF3F6F"/>
    <w:rsid w:val="00C05121"/>
    <w:rsid w:val="00C45292"/>
    <w:rsid w:val="00C65563"/>
    <w:rsid w:val="00C6599A"/>
    <w:rsid w:val="00C764C0"/>
    <w:rsid w:val="00CB5D8B"/>
    <w:rsid w:val="00CF2300"/>
    <w:rsid w:val="00D03D5B"/>
    <w:rsid w:val="00D04106"/>
    <w:rsid w:val="00D21506"/>
    <w:rsid w:val="00D43DF6"/>
    <w:rsid w:val="00D47A31"/>
    <w:rsid w:val="00D66950"/>
    <w:rsid w:val="00D86292"/>
    <w:rsid w:val="00D9572F"/>
    <w:rsid w:val="00DA169A"/>
    <w:rsid w:val="00DA32B0"/>
    <w:rsid w:val="00DB7159"/>
    <w:rsid w:val="00DD77F9"/>
    <w:rsid w:val="00DE232B"/>
    <w:rsid w:val="00DE7CFB"/>
    <w:rsid w:val="00E04BC9"/>
    <w:rsid w:val="00E11094"/>
    <w:rsid w:val="00E15C68"/>
    <w:rsid w:val="00E16EB4"/>
    <w:rsid w:val="00E24D38"/>
    <w:rsid w:val="00E24E0D"/>
    <w:rsid w:val="00E33E64"/>
    <w:rsid w:val="00E3712D"/>
    <w:rsid w:val="00E757C1"/>
    <w:rsid w:val="00E85D88"/>
    <w:rsid w:val="00E8619F"/>
    <w:rsid w:val="00E90E9B"/>
    <w:rsid w:val="00EA4664"/>
    <w:rsid w:val="00EB7E19"/>
    <w:rsid w:val="00ED41F2"/>
    <w:rsid w:val="00EE0250"/>
    <w:rsid w:val="00EE078A"/>
    <w:rsid w:val="00EE3176"/>
    <w:rsid w:val="00F21A40"/>
    <w:rsid w:val="00F51982"/>
    <w:rsid w:val="00F674B5"/>
    <w:rsid w:val="00F97592"/>
    <w:rsid w:val="00F97C04"/>
    <w:rsid w:val="00FA48BB"/>
    <w:rsid w:val="00FB014C"/>
    <w:rsid w:val="00FE098D"/>
    <w:rsid w:val="00FE4D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22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s-MX" w:eastAsia="es-MX"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lsdException w:name="annotation text" w:locked="0"/>
    <w:lsdException w:name="header" w:locked="0" w:uiPriority="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04BC9"/>
    <w:pPr>
      <w:spacing w:after="200" w:line="276" w:lineRule="auto"/>
    </w:pPr>
    <w:rPr>
      <w:sz w:val="22"/>
      <w:szCs w:val="22"/>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679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984"/>
    <w:rPr>
      <w:lang w:val="en-US"/>
    </w:rPr>
  </w:style>
  <w:style w:type="paragraph" w:styleId="Piedepgina">
    <w:name w:val="footer"/>
    <w:basedOn w:val="Normal"/>
    <w:link w:val="PiedepginaCar"/>
    <w:uiPriority w:val="99"/>
    <w:unhideWhenUsed/>
    <w:rsid w:val="003679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984"/>
    <w:rPr>
      <w:lang w:val="en-US"/>
    </w:rPr>
  </w:style>
  <w:style w:type="paragraph" w:styleId="Textodeglobo">
    <w:name w:val="Balloon Text"/>
    <w:basedOn w:val="Normal"/>
    <w:link w:val="TextodegloboCar"/>
    <w:uiPriority w:val="99"/>
    <w:semiHidden/>
    <w:unhideWhenUsed/>
    <w:rsid w:val="003679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984"/>
    <w:rPr>
      <w:rFonts w:ascii="Tahoma" w:hAnsi="Tahoma" w:cs="Tahoma"/>
      <w:sz w:val="16"/>
      <w:szCs w:val="16"/>
      <w:lang w:val="en-US"/>
    </w:rPr>
  </w:style>
  <w:style w:type="paragraph" w:styleId="Prrafodelista">
    <w:name w:val="List Paragraph"/>
    <w:basedOn w:val="Normal"/>
    <w:uiPriority w:val="34"/>
    <w:qFormat/>
    <w:rsid w:val="00367984"/>
    <w:pPr>
      <w:ind w:left="720"/>
      <w:contextualSpacing/>
    </w:pPr>
  </w:style>
  <w:style w:type="table" w:styleId="Tablaconcuadrcula">
    <w:name w:val="Table Grid"/>
    <w:basedOn w:val="Tablanormal"/>
    <w:uiPriority w:val="59"/>
    <w:locked/>
    <w:rsid w:val="00367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AC0D1B"/>
    <w:rPr>
      <w:color w:val="808080"/>
    </w:rPr>
  </w:style>
  <w:style w:type="paragraph" w:styleId="Textonotapie">
    <w:name w:val="footnote text"/>
    <w:basedOn w:val="Normal"/>
    <w:link w:val="TextonotapieCar"/>
    <w:semiHidden/>
    <w:rsid w:val="008100BA"/>
    <w:pPr>
      <w:spacing w:after="0" w:line="240" w:lineRule="auto"/>
    </w:pPr>
    <w:rPr>
      <w:rFonts w:ascii="Times New Roman" w:eastAsia="Times New Roman" w:hAnsi="Times New Roman"/>
      <w:sz w:val="20"/>
      <w:szCs w:val="20"/>
      <w:lang w:val="es-MX" w:eastAsia="es-ES"/>
    </w:rPr>
  </w:style>
  <w:style w:type="character" w:customStyle="1" w:styleId="TextonotapieCar">
    <w:name w:val="Texto nota pie Car"/>
    <w:basedOn w:val="Fuentedeprrafopredeter"/>
    <w:link w:val="Textonotapie"/>
    <w:semiHidden/>
    <w:rsid w:val="008100BA"/>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100BA"/>
    <w:rPr>
      <w:vertAlign w:val="superscript"/>
    </w:rPr>
  </w:style>
  <w:style w:type="paragraph" w:styleId="Textoindependiente">
    <w:name w:val="Body Text"/>
    <w:basedOn w:val="Normal"/>
    <w:link w:val="TextoindependienteCar"/>
    <w:semiHidden/>
    <w:rsid w:val="004A2A13"/>
    <w:pPr>
      <w:spacing w:after="0" w:line="240" w:lineRule="auto"/>
    </w:pPr>
    <w:rPr>
      <w:rFonts w:ascii="Times New Roman" w:eastAsia="Times New Roman" w:hAnsi="Times New Roman"/>
      <w:b/>
      <w:sz w:val="20"/>
      <w:szCs w:val="20"/>
      <w:lang w:eastAsia="en-US"/>
    </w:rPr>
  </w:style>
  <w:style w:type="character" w:customStyle="1" w:styleId="TextoindependienteCar">
    <w:name w:val="Texto independiente Car"/>
    <w:basedOn w:val="Fuentedeprrafopredeter"/>
    <w:link w:val="Textoindependiente"/>
    <w:semiHidden/>
    <w:rsid w:val="004A2A13"/>
    <w:rPr>
      <w:rFonts w:ascii="Times New Roman" w:eastAsia="Times New Roman" w:hAnsi="Times New Roman" w:cs="Times New Roman"/>
      <w:b/>
      <w:sz w:val="20"/>
      <w:szCs w:val="20"/>
      <w:lang w:val="en-US" w:eastAsia="en-US"/>
    </w:rPr>
  </w:style>
  <w:style w:type="paragraph" w:customStyle="1" w:styleId="Default">
    <w:name w:val="Default"/>
    <w:rsid w:val="00BA4F3E"/>
    <w:pPr>
      <w:autoSpaceDE w:val="0"/>
      <w:autoSpaceDN w:val="0"/>
      <w:adjustRightInd w:val="0"/>
    </w:pPr>
    <w:rPr>
      <w:rFonts w:cs="Calibri"/>
      <w:color w:val="000000"/>
      <w:sz w:val="24"/>
      <w:szCs w:val="24"/>
    </w:rPr>
  </w:style>
  <w:style w:type="paragraph" w:styleId="Textoindependiente2">
    <w:name w:val="Body Text 2"/>
    <w:basedOn w:val="Normal"/>
    <w:link w:val="Textoindependiente2Car"/>
    <w:uiPriority w:val="99"/>
    <w:unhideWhenUsed/>
    <w:rsid w:val="004C6439"/>
    <w:pPr>
      <w:spacing w:after="120" w:line="480" w:lineRule="auto"/>
    </w:pPr>
  </w:style>
  <w:style w:type="character" w:customStyle="1" w:styleId="Textoindependiente2Car">
    <w:name w:val="Texto independiente 2 Car"/>
    <w:basedOn w:val="Fuentedeprrafopredeter"/>
    <w:link w:val="Textoindependiente2"/>
    <w:uiPriority w:val="99"/>
    <w:rsid w:val="004C6439"/>
    <w:rPr>
      <w:sz w:val="22"/>
      <w:szCs w:val="22"/>
      <w:lang w:val="en-US" w:eastAsia="ja-JP"/>
    </w:rPr>
  </w:style>
  <w:style w:type="paragraph" w:styleId="Textocomentario">
    <w:name w:val="annotation text"/>
    <w:basedOn w:val="Normal"/>
    <w:link w:val="TextocomentarioCar"/>
    <w:uiPriority w:val="99"/>
    <w:semiHidden/>
    <w:rsid w:val="00DD77F9"/>
    <w:pPr>
      <w:widowControl w:val="0"/>
      <w:spacing w:after="0" w:line="240" w:lineRule="auto"/>
    </w:pPr>
    <w:rPr>
      <w:rFonts w:ascii="Times New Roman" w:eastAsia="Times New Roman" w:hAnsi="Times New Roman"/>
      <w:snapToGrid w:val="0"/>
      <w:sz w:val="20"/>
      <w:szCs w:val="24"/>
      <w:lang w:val="es-ES_tradnl" w:eastAsia="en-US"/>
    </w:rPr>
  </w:style>
  <w:style w:type="character" w:customStyle="1" w:styleId="TextocomentarioCar">
    <w:name w:val="Texto comentario Car"/>
    <w:basedOn w:val="Fuentedeprrafopredeter"/>
    <w:link w:val="Textocomentario"/>
    <w:uiPriority w:val="99"/>
    <w:semiHidden/>
    <w:rsid w:val="00DD77F9"/>
    <w:rPr>
      <w:rFonts w:ascii="Times New Roman" w:eastAsia="Times New Roman" w:hAnsi="Times New Roman"/>
      <w:snapToGrid w:val="0"/>
      <w:szCs w:val="24"/>
      <w:lang w:val="es-ES_tradnl"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2014-06-19T20:00:00+00:00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1111</Value>
      <Value>1101</Value>
      <Value>1</Value>
      <Value>763</Value>
    </TaxCatchAll>
    <c4e2ab2cc9354bbf9064eeb465a566ea xmlns="1ed4137b-41b2-488b-8250-6d369ec27664">
      <Terms xmlns="http://schemas.microsoft.com/office/infopath/2007/PartnerControls"/>
    </c4e2ab2cc9354bbf9064eeb465a566ea>
    <UndpProjectNo xmlns="1ed4137b-41b2-488b-8250-6d369ec27664">00051425</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ATLASPDC-4-18308</_dlc_DocId>
    <_dlc_DocIdUrl xmlns="f1161f5b-24a3-4c2d-bc81-44cb9325e8ee">
      <Url>https://info.undp.org/docs/pdc/_layouts/DocIdRedir.aspx?ID=ATLASPDC-4-18308</Url>
      <Description>ATLASPDC-4-18308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8E46A-C7A0-4A22-A507-8FE358D0F793}"/>
</file>

<file path=customXml/itemProps2.xml><?xml version="1.0" encoding="utf-8"?>
<ds:datastoreItem xmlns:ds="http://schemas.openxmlformats.org/officeDocument/2006/customXml" ds:itemID="{BF961E9B-D997-4E75-B208-0F36F4A4FA72}"/>
</file>

<file path=customXml/itemProps3.xml><?xml version="1.0" encoding="utf-8"?>
<ds:datastoreItem xmlns:ds="http://schemas.openxmlformats.org/officeDocument/2006/customXml" ds:itemID="{3C2D65D4-73E3-406C-AFBB-536D98BA1FD5}"/>
</file>

<file path=customXml/itemProps4.xml><?xml version="1.0" encoding="utf-8"?>
<ds:datastoreItem xmlns:ds="http://schemas.openxmlformats.org/officeDocument/2006/customXml" ds:itemID="{1107CBA4-3A9B-490C-96B2-537288553B90}"/>
</file>

<file path=customXml/itemProps5.xml><?xml version="1.0" encoding="utf-8"?>
<ds:datastoreItem xmlns:ds="http://schemas.openxmlformats.org/officeDocument/2006/customXml" ds:itemID="{D160C843-1995-4981-99CC-9B6B4896C4E1}"/>
</file>

<file path=docProps/app.xml><?xml version="1.0" encoding="utf-8"?>
<Properties xmlns="http://schemas.openxmlformats.org/officeDocument/2006/extended-properties" xmlns:vt="http://schemas.openxmlformats.org/officeDocument/2006/docPropsVTypes">
  <Template>Normal</Template>
  <TotalTime>23</TotalTime>
  <Pages>10</Pages>
  <Words>4515</Words>
  <Characters>24833</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ONU</Company>
  <LinksUpToDate>false</LinksUpToDate>
  <CharactersWithSpaces>29290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 Bourns</dc:creator>
  <cp:lastModifiedBy>Claudia Flores</cp:lastModifiedBy>
  <cp:revision>5</cp:revision>
  <cp:lastPrinted>2008-04-25T18:12:00Z</cp:lastPrinted>
  <dcterms:created xsi:type="dcterms:W3CDTF">2011-01-20T04:01:00Z</dcterms:created>
  <dcterms:modified xsi:type="dcterms:W3CDTF">2011-01-20T19:10:00Z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e8866b41-82e6-4468-9f98-5217770dee4e</vt:lpwstr>
  </property>
  <property fmtid="{D5CDD505-2E9C-101B-9397-08002B2CF9AE}" pid="4" name="UNDPCountry">
    <vt:lpwstr/>
  </property>
  <property fmtid="{D5CDD505-2E9C-101B-9397-08002B2CF9AE}" pid="5" name="Atlas_x0020_Document_x0020_Type">
    <vt:lpwstr>237;#Donor Report|1721730c-4059-4c70-9961-19247f3f89af</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1101;#MEX|09c92250-f383-4e29-b3a1-7eef1b6e3e10</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1111;#Donor Report|632012e1-2edc-436c-bf11-0ed9e79cd8fe</vt:lpwstr>
  </property>
  <property fmtid="{D5CDD505-2E9C-101B-9397-08002B2CF9AE}" pid="18" name="URL">
    <vt:lpwstr/>
  </property>
  <property fmtid="{D5CDD505-2E9C-101B-9397-08002B2CF9AE}" pid="19" name="DocumentSetDescription">
    <vt:lpwstr/>
  </property>
</Properties>
</file>